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E7BF6" w14:textId="77777777" w:rsidR="007316EF" w:rsidRDefault="007316EF" w:rsidP="00CE63DD"/>
    <w:p w14:paraId="61768560" w14:textId="77777777" w:rsidR="007316EF" w:rsidRDefault="007316EF" w:rsidP="00CE63DD"/>
    <w:p w14:paraId="1AE79B21" w14:textId="77777777" w:rsidR="007316EF" w:rsidRDefault="007316EF" w:rsidP="00CE63DD"/>
    <w:p w14:paraId="42370001" w14:textId="77777777" w:rsidR="007316EF" w:rsidRDefault="007316EF" w:rsidP="00CE63DD"/>
    <w:p w14:paraId="5307F6FC" w14:textId="77777777" w:rsidR="00DE7243" w:rsidRPr="009E70DD" w:rsidRDefault="00DE7243" w:rsidP="004D4EB9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  <w:rPr>
          <w:b/>
        </w:rPr>
      </w:pPr>
      <w:r w:rsidRPr="009E70DD">
        <w:rPr>
          <w:b/>
        </w:rPr>
        <w:t>Obsah dokumentace</w:t>
      </w:r>
      <w:r w:rsidR="007316EF" w:rsidRPr="009E70DD">
        <w:rPr>
          <w:b/>
        </w:rPr>
        <w:t xml:space="preserve"> stavby</w:t>
      </w:r>
      <w:r w:rsidRPr="009E70DD">
        <w:rPr>
          <w:b/>
        </w:rPr>
        <w:t>:</w:t>
      </w:r>
    </w:p>
    <w:p w14:paraId="739B0C77" w14:textId="77777777" w:rsidR="00DE7243" w:rsidRPr="004D4EB9" w:rsidRDefault="00B05D9C" w:rsidP="004D4EB9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4D4EB9">
        <w:t>A</w:t>
      </w:r>
      <w:r w:rsidRPr="004D4EB9">
        <w:tab/>
        <w:t>PRŮVODNÍ ZPRÁVA</w:t>
      </w:r>
    </w:p>
    <w:p w14:paraId="1E3A3927" w14:textId="77777777" w:rsidR="00DE7243" w:rsidRPr="004D4EB9" w:rsidRDefault="00B05D9C" w:rsidP="004D4EB9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  <w:rPr>
          <w:b/>
          <w:u w:val="single"/>
        </w:rPr>
      </w:pPr>
      <w:r w:rsidRPr="004D4EB9">
        <w:rPr>
          <w:b/>
          <w:u w:val="single"/>
        </w:rPr>
        <w:t>B</w:t>
      </w:r>
      <w:r w:rsidRPr="004D4EB9">
        <w:rPr>
          <w:b/>
          <w:u w:val="single"/>
        </w:rPr>
        <w:tab/>
        <w:t>SOUHRNNÁ TECHNICKÁ ZPRÁVA</w:t>
      </w:r>
    </w:p>
    <w:p w14:paraId="3AAF53D3" w14:textId="77777777" w:rsidR="00DE7243" w:rsidRPr="004D4EB9" w:rsidRDefault="00B05D9C" w:rsidP="004D4EB9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4D4EB9">
        <w:t>C</w:t>
      </w:r>
      <w:r w:rsidRPr="004D4EB9">
        <w:tab/>
        <w:t>SITUAČNÍ VÝKRESY</w:t>
      </w:r>
    </w:p>
    <w:p w14:paraId="732FAA81" w14:textId="77777777" w:rsidR="00DE7243" w:rsidRPr="004D4EB9" w:rsidRDefault="00B05D9C" w:rsidP="004D4EB9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4D4EB9">
        <w:t>D</w:t>
      </w:r>
      <w:r w:rsidRPr="004D4EB9">
        <w:tab/>
        <w:t>DOKUMENTACE OBJEKTŮ A TECHNICKÝCH A TECHNOLOGICKÝCH ZAŘÍZENÍ</w:t>
      </w:r>
    </w:p>
    <w:p w14:paraId="06AD0370" w14:textId="77777777" w:rsidR="00DE7243" w:rsidRPr="004D4EB9" w:rsidRDefault="00B05D9C" w:rsidP="004D4EB9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4D4EB9">
        <w:t>E</w:t>
      </w:r>
      <w:r w:rsidRPr="004D4EB9">
        <w:tab/>
        <w:t>DOKLADOVÁ ČÁST</w:t>
      </w:r>
    </w:p>
    <w:p w14:paraId="36699ACF" w14:textId="77777777" w:rsidR="00D00DD2" w:rsidRDefault="00D00DD2" w:rsidP="00DE7243"/>
    <w:p w14:paraId="0C64B6BE" w14:textId="77777777" w:rsidR="00DE7243" w:rsidRDefault="00DE7243" w:rsidP="00DE7243"/>
    <w:p w14:paraId="0EC34BB4" w14:textId="77777777" w:rsidR="00380391" w:rsidRPr="00380391" w:rsidRDefault="00380391" w:rsidP="00F22F26">
      <w:pPr>
        <w:pStyle w:val="Obsah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tabs>
          <w:tab w:val="clear" w:pos="9062"/>
        </w:tabs>
        <w:ind w:left="1985" w:right="1843"/>
        <w:rPr>
          <w:noProof/>
        </w:rPr>
      </w:pPr>
      <w:r>
        <w:rPr>
          <w:noProof/>
        </w:rPr>
        <w:t>B.1</w:t>
      </w:r>
      <w:r w:rsidRPr="00380391">
        <w:rPr>
          <w:noProof/>
        </w:rPr>
        <w:tab/>
      </w:r>
      <w:r>
        <w:rPr>
          <w:noProof/>
        </w:rPr>
        <w:t>Popis území stavby</w:t>
      </w:r>
    </w:p>
    <w:p w14:paraId="753BE01A" w14:textId="77777777" w:rsidR="00380391" w:rsidRPr="00380391" w:rsidRDefault="00380391" w:rsidP="00F22F26">
      <w:pPr>
        <w:pStyle w:val="Obsah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tabs>
          <w:tab w:val="clear" w:pos="9062"/>
        </w:tabs>
        <w:ind w:left="1985" w:right="1843"/>
        <w:rPr>
          <w:noProof/>
        </w:rPr>
      </w:pPr>
      <w:r>
        <w:rPr>
          <w:noProof/>
        </w:rPr>
        <w:t>B.2</w:t>
      </w:r>
      <w:r w:rsidRPr="00380391">
        <w:rPr>
          <w:noProof/>
        </w:rPr>
        <w:tab/>
      </w:r>
      <w:r>
        <w:rPr>
          <w:noProof/>
        </w:rPr>
        <w:t>Celkový popis stavby</w:t>
      </w:r>
    </w:p>
    <w:p w14:paraId="151129A1" w14:textId="77777777" w:rsidR="007316EF" w:rsidRDefault="007316EF" w:rsidP="00F22F26">
      <w:pPr>
        <w:ind w:left="1985"/>
      </w:pPr>
    </w:p>
    <w:p w14:paraId="4E76B36B" w14:textId="77777777" w:rsidR="00B05D9C" w:rsidRDefault="00B05D9C" w:rsidP="00DE7243"/>
    <w:p w14:paraId="3ACDF6F9" w14:textId="77777777" w:rsidR="00B05D9C" w:rsidRDefault="00B05D9C" w:rsidP="00DE7243"/>
    <w:p w14:paraId="0A8885E7" w14:textId="77777777" w:rsidR="0026215B" w:rsidRDefault="0026215B" w:rsidP="00DE7243"/>
    <w:p w14:paraId="3285A16C" w14:textId="77777777" w:rsidR="0026215B" w:rsidRDefault="0026215B" w:rsidP="00DE7243"/>
    <w:p w14:paraId="4B8E700B" w14:textId="77777777" w:rsidR="0026215B" w:rsidRDefault="0026215B" w:rsidP="00DE7243"/>
    <w:p w14:paraId="326D3E99" w14:textId="77777777" w:rsidR="0026215B" w:rsidRDefault="0026215B" w:rsidP="00DE7243"/>
    <w:p w14:paraId="24073CF0" w14:textId="77777777" w:rsidR="0026215B" w:rsidRDefault="0026215B" w:rsidP="00DE7243"/>
    <w:p w14:paraId="44B9965C" w14:textId="39918102" w:rsidR="00064698" w:rsidRPr="00380391" w:rsidRDefault="00C600C4" w:rsidP="009E70DD">
      <w:pPr>
        <w:pStyle w:val="Nzev"/>
        <w:ind w:left="0"/>
        <w:rPr>
          <w:sz w:val="32"/>
        </w:rPr>
      </w:pPr>
      <w:r w:rsidRPr="00C600C4">
        <w:rPr>
          <w:sz w:val="32"/>
        </w:rPr>
        <w:t>Kolumbárium A1, na p.p.č. 2003/1, k.ú. Bílina</w:t>
      </w:r>
    </w:p>
    <w:p w14:paraId="1ECA12BA" w14:textId="77777777" w:rsidR="007316EF" w:rsidRPr="00380391" w:rsidRDefault="00652F1C" w:rsidP="00380391">
      <w:pPr>
        <w:pStyle w:val="Nadpis1"/>
        <w:numPr>
          <w:ilvl w:val="0"/>
          <w:numId w:val="2"/>
        </w:numPr>
        <w:rPr>
          <w:sz w:val="28"/>
        </w:rPr>
      </w:pPr>
      <w:r w:rsidRPr="00380391">
        <w:rPr>
          <w:sz w:val="28"/>
        </w:rPr>
        <w:t>Souhrnná technická zpráva</w:t>
      </w:r>
    </w:p>
    <w:p w14:paraId="493D321A" w14:textId="77777777" w:rsidR="007316EF" w:rsidRDefault="007316EF" w:rsidP="007316EF"/>
    <w:p w14:paraId="4BB7E2B1" w14:textId="77777777" w:rsidR="00395E75" w:rsidRDefault="007316EF" w:rsidP="00380391">
      <w:r>
        <w:fldChar w:fldCharType="begin"/>
      </w:r>
      <w:r>
        <w:instrText xml:space="preserve"> TOC \n \t "Nadpis 2;1" </w:instrText>
      </w:r>
      <w:r>
        <w:fldChar w:fldCharType="separate"/>
      </w:r>
    </w:p>
    <w:p w14:paraId="68807292" w14:textId="77777777" w:rsidR="00D00DD2" w:rsidRDefault="007316EF" w:rsidP="009E70DD">
      <w:r>
        <w:fldChar w:fldCharType="end"/>
      </w:r>
      <w:r w:rsidR="00D00DD2">
        <w:t>Vypracoval:</w:t>
      </w:r>
      <w:r>
        <w:t xml:space="preserve"> </w:t>
      </w:r>
    </w:p>
    <w:p w14:paraId="22B835D0" w14:textId="6CD42FCA" w:rsidR="00BC196C" w:rsidRDefault="00C600C4" w:rsidP="009E70DD">
      <w:r>
        <w:t>Lukáš Komárek</w:t>
      </w:r>
    </w:p>
    <w:p w14:paraId="0FF54030" w14:textId="77777777" w:rsidR="00D00DD2" w:rsidRDefault="00D00DD2" w:rsidP="00D00DD2">
      <w:r>
        <w:br w:type="page"/>
      </w:r>
    </w:p>
    <w:p w14:paraId="4EAC19D3" w14:textId="77777777" w:rsidR="00DE7243" w:rsidRPr="007740CA" w:rsidRDefault="00652F1C" w:rsidP="00652F1C">
      <w:pPr>
        <w:pStyle w:val="Nadpis2"/>
        <w:rPr>
          <w:sz w:val="28"/>
        </w:rPr>
      </w:pPr>
      <w:r>
        <w:lastRenderedPageBreak/>
        <w:t>Popis území stavby</w:t>
      </w:r>
    </w:p>
    <w:p w14:paraId="3B6789D2" w14:textId="77777777" w:rsidR="00DE7243" w:rsidRDefault="00652F1C" w:rsidP="00E65ACE">
      <w:pPr>
        <w:pStyle w:val="Nadpis4"/>
      </w:pPr>
      <w:r>
        <w:t>charakteristika území a stavebního pozemku, zastavěné území a nezastavěné území, soulad navrhované stavby s charakterem území, dosavadní využití a zastavěnost území,</w:t>
      </w:r>
    </w:p>
    <w:p w14:paraId="545E04BE" w14:textId="331AD9B4" w:rsidR="00C600C4" w:rsidRDefault="00C600C4" w:rsidP="00C600C4">
      <w:r>
        <w:t xml:space="preserve">Jedná se o stavbu kolumbária v areálu městského hřbitova v Bílině. Nové kolumbárium je umístěno v severovýchodním rohu městského hřbitova. Celý areál je oplocen cihelnou zdí. Přístup k jednotlivým hrobům je umožněn pomocí cest s povrchem ze zámkové dlažby. </w:t>
      </w:r>
      <w:r w:rsidR="00977463">
        <w:t xml:space="preserve">Řešená část pozemku </w:t>
      </w:r>
      <w:r>
        <w:t>se mírně svažuje k</w:t>
      </w:r>
      <w:r w:rsidR="00977463">
        <w:t> východu.</w:t>
      </w:r>
    </w:p>
    <w:p w14:paraId="0E1F12C9" w14:textId="5ADDD493" w:rsidR="004D5658" w:rsidRDefault="00C600C4" w:rsidP="00C600C4">
      <w:r>
        <w:t xml:space="preserve">Stavba je v souladu s charakterem území. V místě plánovaného umístění kolumbária </w:t>
      </w:r>
      <w:r w:rsidR="00977463">
        <w:t xml:space="preserve">jsou </w:t>
      </w:r>
      <w:r>
        <w:t xml:space="preserve">v současnosti </w:t>
      </w:r>
      <w:r w:rsidR="00977463">
        <w:t>stávající kolumbária v nevyhovujícím stavebně technickém stavu, tyto kolumbária budou odstraněna.</w:t>
      </w:r>
      <w:r w:rsidR="00300497">
        <w:t xml:space="preserve"> </w:t>
      </w:r>
    </w:p>
    <w:p w14:paraId="0B30EBFD" w14:textId="6EDA018E" w:rsidR="0095081A" w:rsidRPr="004D5658" w:rsidRDefault="0095081A" w:rsidP="00C600C4">
      <w:r w:rsidRPr="00507950">
        <w:rPr>
          <w:b/>
          <w:bCs/>
        </w:rPr>
        <w:t>Odstranění nebo přemístění stávajících hrobů není součástí tohoto projektu</w:t>
      </w:r>
      <w:r>
        <w:t>.</w:t>
      </w:r>
    </w:p>
    <w:p w14:paraId="59206629" w14:textId="77777777" w:rsidR="00DE7243" w:rsidRPr="00E65ACE" w:rsidRDefault="002409A3" w:rsidP="00F5136D">
      <w:pPr>
        <w:pStyle w:val="Nadpis4"/>
      </w:pPr>
      <w:r>
        <w:t>údaje o souladu s územním rozhodnutím nebo regulačním plánem nebo veřejnoprávní smlouvou územní rozhodnutí nahrazující anebo územním souhlasem,</w:t>
      </w:r>
    </w:p>
    <w:p w14:paraId="4AFC1520" w14:textId="02CCE6C7" w:rsidR="0060762B" w:rsidRDefault="0095081A" w:rsidP="007740CA">
      <w:r>
        <w:t>Záměr je v souladu s platnou územně plánovací dokumentací.</w:t>
      </w:r>
    </w:p>
    <w:p w14:paraId="43C34B7C" w14:textId="77777777" w:rsidR="002409A3" w:rsidRPr="00E65ACE" w:rsidRDefault="002409A3" w:rsidP="002409A3">
      <w:pPr>
        <w:pStyle w:val="Nadpis4"/>
      </w:pPr>
      <w:r>
        <w:t>údaje o souladu s územně plánovací dokumentací, v případě stavebních úprav podmiňujících změnu v užívání stavby,</w:t>
      </w:r>
    </w:p>
    <w:p w14:paraId="776371FB" w14:textId="0AC3347C" w:rsidR="002409A3" w:rsidRDefault="0095081A" w:rsidP="002409A3">
      <w:r>
        <w:t>Ke změně užívání stavby nedochází, záměr je v souladu s ÚPD.</w:t>
      </w:r>
      <w:r w:rsidR="00F5136D">
        <w:t xml:space="preserve"> </w:t>
      </w:r>
    </w:p>
    <w:p w14:paraId="3D189183" w14:textId="77777777" w:rsidR="00DE7243" w:rsidRPr="00DE7243" w:rsidRDefault="00652F1C" w:rsidP="00F5136D">
      <w:pPr>
        <w:pStyle w:val="Nadpis4"/>
      </w:pPr>
      <w:r>
        <w:t xml:space="preserve">informace o vydaných rozhodnutích o povolení výjimky z obecných požadavků na využívání území, </w:t>
      </w:r>
    </w:p>
    <w:p w14:paraId="729314A5" w14:textId="77777777" w:rsidR="00E65ACE" w:rsidRDefault="00300497" w:rsidP="00E65ACE">
      <w:r>
        <w:t>Rozhodnutí o povolení výjimky není požadováno, není nutné.</w:t>
      </w:r>
    </w:p>
    <w:p w14:paraId="0F8BF7C7" w14:textId="77777777" w:rsidR="00652F1C" w:rsidRPr="00DE7243" w:rsidRDefault="00652F1C" w:rsidP="00652F1C">
      <w:pPr>
        <w:pStyle w:val="Nadpis4"/>
      </w:pPr>
      <w:r>
        <w:t>informace o tom, zda a v jakých částech dokumentace jsou zohledněny podmínky závazných stanovisek dotčených orgánů,</w:t>
      </w:r>
    </w:p>
    <w:p w14:paraId="07AD4E42" w14:textId="77777777" w:rsidR="00652F1C" w:rsidRDefault="00ED21B8" w:rsidP="00652F1C">
      <w:r>
        <w:t>Případné podmínky dotčených orgánů budou</w:t>
      </w:r>
      <w:r w:rsidR="00300497">
        <w:t xml:space="preserve"> zapracovány do příslušné kapitoly</w:t>
      </w:r>
      <w:r>
        <w:t xml:space="preserve"> této zprávy</w:t>
      </w:r>
      <w:r w:rsidR="00300497">
        <w:t>.</w:t>
      </w:r>
    </w:p>
    <w:p w14:paraId="1E9FFFF6" w14:textId="77777777" w:rsidR="00652F1C" w:rsidRPr="00DE7243" w:rsidRDefault="007544E3" w:rsidP="00652F1C">
      <w:pPr>
        <w:pStyle w:val="Nadpis4"/>
      </w:pPr>
      <w:r>
        <w:t>výčet a závěry provedených průzkumů a rozborů - geologický průzkum, hydrogeologický průzkum, stavebně historický průzkum apod.,</w:t>
      </w:r>
    </w:p>
    <w:p w14:paraId="271EA28B" w14:textId="638E999A" w:rsidR="00652F1C" w:rsidRDefault="0095081A" w:rsidP="00ED21B8">
      <w:r>
        <w:t>Vzhledem k charakteru stavby nebyly průzkumy prováděny.</w:t>
      </w:r>
      <w:r w:rsidR="00ED21B8">
        <w:t xml:space="preserve"> </w:t>
      </w:r>
      <w:r w:rsidR="00ED21B8" w:rsidRPr="00BB0349">
        <w:rPr>
          <w:vanish/>
          <w:color w:val="FF0000"/>
        </w:rPr>
        <w:t>(například trhliny ve zdivu, různé poruchy stavby</w:t>
      </w:r>
      <w:r w:rsidR="00ED21B8">
        <w:rPr>
          <w:vanish/>
          <w:color w:val="FF0000"/>
        </w:rPr>
        <w:t>,</w:t>
      </w:r>
      <w:r w:rsidR="00ED21B8" w:rsidRPr="00BB0349">
        <w:rPr>
          <w:vanish/>
          <w:color w:val="FF0000"/>
        </w:rPr>
        <w:t xml:space="preserve"> na které byl proveden průzkum, průzkum stavu krovu, podlah a jiných konstrukcí, sondy atp.)</w:t>
      </w:r>
    </w:p>
    <w:p w14:paraId="5D4E8749" w14:textId="77777777" w:rsidR="00652F1C" w:rsidRPr="00DE7243" w:rsidRDefault="007544E3" w:rsidP="00652F1C">
      <w:pPr>
        <w:pStyle w:val="Nadpis4"/>
      </w:pPr>
      <w:r>
        <w:t>ochrana území podle jiných právních předpisů</w:t>
      </w:r>
      <w:r w:rsidR="000B4B31">
        <w:rPr>
          <w:rStyle w:val="Znakapoznpodarou"/>
        </w:rPr>
        <w:footnoteReference w:id="1"/>
      </w:r>
      <w:r>
        <w:t>)</w:t>
      </w:r>
    </w:p>
    <w:p w14:paraId="28A8DEBA" w14:textId="7377D527" w:rsidR="00652F1C" w:rsidRDefault="00682D56" w:rsidP="00652F1C">
      <w:r>
        <w:t>Stavba se nachází ve vnějším území</w:t>
      </w:r>
      <w:r w:rsidR="00D46930">
        <w:t xml:space="preserve"> lázeňského místa</w:t>
      </w:r>
      <w:r w:rsidR="00652F1C" w:rsidRPr="005A1C2D">
        <w:t xml:space="preserve"> </w:t>
      </w:r>
      <w:r>
        <w:t>Bílina v ochranném pásmu II B.</w:t>
      </w:r>
    </w:p>
    <w:p w14:paraId="71754BED" w14:textId="77777777" w:rsidR="00652F1C" w:rsidRPr="00DE7243" w:rsidRDefault="007544E3" w:rsidP="00652F1C">
      <w:pPr>
        <w:pStyle w:val="Nadpis4"/>
      </w:pPr>
      <w:r>
        <w:t>poloha vzhledem k záplavovému území, poddolovanému území apod.,</w:t>
      </w:r>
    </w:p>
    <w:p w14:paraId="3BEEB271" w14:textId="7AD24F00" w:rsidR="00652F1C" w:rsidRDefault="000B4B31" w:rsidP="00652F1C">
      <w:r>
        <w:t>Objekt se nenachází v</w:t>
      </w:r>
      <w:r w:rsidR="000D2779">
        <w:t> </w:t>
      </w:r>
      <w:r>
        <w:t>záplavovém</w:t>
      </w:r>
      <w:r w:rsidR="000D2779">
        <w:t xml:space="preserve"> ani </w:t>
      </w:r>
      <w:r>
        <w:t xml:space="preserve">poddolovaném </w:t>
      </w:r>
      <w:r w:rsidRPr="001A0A73">
        <w:rPr>
          <w:vanish/>
          <w:color w:val="FF0000"/>
        </w:rPr>
        <w:t xml:space="preserve">(či jinak ohroženém-dopsat!!!) </w:t>
      </w:r>
      <w:r w:rsidRPr="00402CA5">
        <w:t>území</w:t>
      </w:r>
      <w:r w:rsidRPr="001A0A73">
        <w:rPr>
          <w:vanish/>
          <w:color w:val="FF0000"/>
        </w:rPr>
        <w:t xml:space="preserve"> (nehodíci smazat)</w:t>
      </w:r>
      <w:r>
        <w:t xml:space="preserve"> </w:t>
      </w:r>
    </w:p>
    <w:p w14:paraId="4F406FE4" w14:textId="77777777" w:rsidR="007544E3" w:rsidRPr="00DE7243" w:rsidRDefault="007544E3" w:rsidP="007544E3">
      <w:pPr>
        <w:pStyle w:val="Nadpis4"/>
      </w:pPr>
      <w:r>
        <w:t>vliv stavby na okolní stavby a pozemky, ochrana okolí, vliv stavby na odtokové poměry v území,</w:t>
      </w:r>
    </w:p>
    <w:p w14:paraId="76116BAC" w14:textId="77777777" w:rsidR="00F5136D" w:rsidRDefault="00F5136D" w:rsidP="00F5136D">
      <w:r>
        <w:t xml:space="preserve">Dokončená stavba nebude mít vliv na okolní stavby a pozemky. </w:t>
      </w:r>
      <w:r w:rsidRPr="00D00F29">
        <w:rPr>
          <w:rStyle w:val="Nadpis5Char"/>
        </w:rPr>
        <w:t>(</w:t>
      </w:r>
      <w:r>
        <w:rPr>
          <w:rStyle w:val="Nadpis5Char"/>
        </w:rPr>
        <w:t>zamyslet se a odpovědně napsat řešení</w:t>
      </w:r>
      <w:r w:rsidRPr="00D00F29">
        <w:rPr>
          <w:rStyle w:val="Nadpis5Char"/>
        </w:rPr>
        <w:t>)</w:t>
      </w:r>
    </w:p>
    <w:p w14:paraId="155C8A44" w14:textId="77777777" w:rsidR="00F5136D" w:rsidRDefault="00F5136D" w:rsidP="00F5136D">
      <w:pPr>
        <w:numPr>
          <w:ilvl w:val="0"/>
          <w:numId w:val="9"/>
        </w:numPr>
        <w:spacing w:before="0" w:after="0"/>
        <w:ind w:left="1418"/>
      </w:pPr>
      <w:r>
        <w:t>zastíněním– stavba nebude zastiňovat okolní pozemky/stavby</w:t>
      </w:r>
    </w:p>
    <w:p w14:paraId="1A311205" w14:textId="77777777" w:rsidR="00F5136D" w:rsidRDefault="00F5136D" w:rsidP="00F5136D">
      <w:pPr>
        <w:pStyle w:val="Zkladntext"/>
        <w:numPr>
          <w:ilvl w:val="0"/>
          <w:numId w:val="9"/>
        </w:numPr>
        <w:ind w:left="1418"/>
      </w:pPr>
      <w:r w:rsidRPr="00296ED2">
        <w:rPr>
          <w:color w:val="auto"/>
        </w:rPr>
        <w:lastRenderedPageBreak/>
        <w:t>hlukem</w:t>
      </w:r>
      <w:r>
        <w:t xml:space="preserve">- </w:t>
      </w:r>
      <w:r>
        <w:rPr>
          <w:lang w:val="cs-CZ"/>
        </w:rPr>
        <w:t>o</w:t>
      </w:r>
      <w:r w:rsidRPr="0072456A">
        <w:t xml:space="preserve">patření proti hluku </w:t>
      </w:r>
      <w:r>
        <w:t xml:space="preserve">vně budovy, vznikajícímu provozem, </w:t>
      </w:r>
      <w:r w:rsidRPr="0072456A">
        <w:t xml:space="preserve">není nutno provádět, </w:t>
      </w:r>
      <w:r>
        <w:t>zvuková hladina u chráněných budov (bytové stavby, občansk</w:t>
      </w:r>
      <w:r>
        <w:rPr>
          <w:lang w:val="cs-CZ"/>
        </w:rPr>
        <w:t>á vybavenost</w:t>
      </w:r>
      <w:r>
        <w:t xml:space="preserve">) nepřesáhne přípustné hodnoty dle ČSN. </w:t>
      </w:r>
      <w:r w:rsidRPr="003067CB">
        <w:rPr>
          <w:vanish/>
          <w:color w:val="FF0000"/>
          <w:szCs w:val="24"/>
          <w:lang w:val="cs-CZ" w:eastAsia="cs-CZ"/>
        </w:rPr>
        <w:t>Prokazuje hluková studie.</w:t>
      </w:r>
      <w:r>
        <w:rPr>
          <w:vanish/>
          <w:color w:val="FF0000"/>
          <w:szCs w:val="24"/>
          <w:lang w:val="cs-CZ" w:eastAsia="cs-CZ"/>
        </w:rPr>
        <w:t xml:space="preserve"> </w:t>
      </w:r>
    </w:p>
    <w:p w14:paraId="678D0FF2" w14:textId="77777777" w:rsidR="00F5136D" w:rsidRDefault="00F5136D" w:rsidP="00F5136D">
      <w:pPr>
        <w:numPr>
          <w:ilvl w:val="0"/>
          <w:numId w:val="9"/>
        </w:numPr>
        <w:spacing w:before="0" w:after="0"/>
        <w:ind w:left="1418"/>
      </w:pPr>
      <w:r w:rsidRPr="00296ED2">
        <w:t>osvětlením při</w:t>
      </w:r>
      <w:r>
        <w:t xml:space="preserve"> provozu- stavba nemá vliv </w:t>
      </w:r>
      <w:r w:rsidRPr="00402CA5">
        <w:rPr>
          <w:vanish/>
          <w:color w:val="FF0000"/>
        </w:rPr>
        <w:t>(světelný smog)</w:t>
      </w:r>
    </w:p>
    <w:p w14:paraId="29A9B7B8" w14:textId="77777777" w:rsidR="00F5136D" w:rsidRDefault="00F5136D" w:rsidP="00F5136D">
      <w:pPr>
        <w:numPr>
          <w:ilvl w:val="0"/>
          <w:numId w:val="9"/>
        </w:numPr>
        <w:spacing w:before="0" w:after="0"/>
        <w:ind w:left="1418"/>
      </w:pPr>
      <w:r>
        <w:t>odtokové poměry v území- stavba nemá vliv</w:t>
      </w:r>
      <w:r w:rsidRPr="00402CA5">
        <w:rPr>
          <w:vanish/>
          <w:color w:val="FF0000"/>
        </w:rPr>
        <w:t>, resp. budou provedena tato opatření:</w:t>
      </w:r>
    </w:p>
    <w:p w14:paraId="6EF9CA88" w14:textId="77777777" w:rsidR="00F5136D" w:rsidRPr="00F5136D" w:rsidRDefault="00F5136D" w:rsidP="00F5136D">
      <w:pPr>
        <w:rPr>
          <w:rStyle w:val="Nadpis5Char"/>
        </w:rPr>
      </w:pPr>
      <w:r w:rsidRPr="00296ED2">
        <w:rPr>
          <w:vanish/>
          <w:color w:val="FF0000"/>
        </w:rPr>
        <w:t>(dopsat, co se proti tomu, aby neměla vliv</w:t>
      </w:r>
      <w:r>
        <w:rPr>
          <w:vanish/>
          <w:color w:val="FF0000"/>
        </w:rPr>
        <w:t xml:space="preserve">, </w:t>
      </w:r>
      <w:r w:rsidRPr="00296ED2">
        <w:rPr>
          <w:vanish/>
          <w:color w:val="FF0000"/>
        </w:rPr>
        <w:t>udělá, vybuduje, zabezpečí)</w:t>
      </w:r>
    </w:p>
    <w:p w14:paraId="7FDBC88D" w14:textId="77777777" w:rsidR="007544E3" w:rsidRPr="00DE7243" w:rsidRDefault="007544E3" w:rsidP="007544E3">
      <w:pPr>
        <w:pStyle w:val="Nadpis4"/>
      </w:pPr>
      <w:r>
        <w:t>požadavky na asanace, demolice, kácení dřevin,</w:t>
      </w:r>
    </w:p>
    <w:p w14:paraId="2DA9C0E2" w14:textId="77777777" w:rsidR="000B4B31" w:rsidRPr="003A6274" w:rsidRDefault="000B4B31" w:rsidP="000B4B31">
      <w:pPr>
        <w:numPr>
          <w:ilvl w:val="0"/>
          <w:numId w:val="10"/>
        </w:numPr>
        <w:spacing w:before="0" w:after="0"/>
        <w:ind w:left="1418"/>
      </w:pPr>
      <w:r>
        <w:t xml:space="preserve">asanace – </w:t>
      </w:r>
      <w:r w:rsidRPr="003A6274">
        <w:rPr>
          <w:vanish/>
          <w:color w:val="FF0000"/>
        </w:rPr>
        <w:t>(</w:t>
      </w:r>
      <w:r>
        <w:rPr>
          <w:vanish/>
          <w:color w:val="FF0000"/>
        </w:rPr>
        <w:t>rozsáhlé demolice za účelem zastavění</w:t>
      </w:r>
      <w:r w:rsidRPr="003A6274">
        <w:rPr>
          <w:vanish/>
          <w:color w:val="FF0000"/>
        </w:rPr>
        <w:t>)</w:t>
      </w:r>
      <w:r>
        <w:t xml:space="preserve"> nebudou prováděny.</w:t>
      </w:r>
    </w:p>
    <w:p w14:paraId="64597B16" w14:textId="29D6730D" w:rsidR="000B4B31" w:rsidRPr="00606DF5" w:rsidRDefault="000B4B31" w:rsidP="000B4B31">
      <w:pPr>
        <w:numPr>
          <w:ilvl w:val="0"/>
          <w:numId w:val="10"/>
        </w:numPr>
        <w:spacing w:before="0" w:after="0"/>
        <w:ind w:left="1418"/>
      </w:pPr>
      <w:r w:rsidRPr="003A6274">
        <w:t>demolice</w:t>
      </w:r>
      <w:r>
        <w:t xml:space="preserve"> – </w:t>
      </w:r>
      <w:r w:rsidR="00E24CDA">
        <w:t>je</w:t>
      </w:r>
      <w:r w:rsidR="00E24CDA" w:rsidRPr="00013325">
        <w:t xml:space="preserve"> nutné </w:t>
      </w:r>
      <w:r w:rsidR="00E24CDA">
        <w:t>odstranění</w:t>
      </w:r>
      <w:r w:rsidR="00E24CDA" w:rsidRPr="00013325">
        <w:t xml:space="preserve"> </w:t>
      </w:r>
      <w:r w:rsidR="00E24CDA">
        <w:t>stávajících kolumbárií a hrobu</w:t>
      </w:r>
      <w:r w:rsidR="00E24CDA" w:rsidRPr="00013325">
        <w:t xml:space="preserve">, jejich způsob bude upřesněn investorem. </w:t>
      </w:r>
      <w:r w:rsidR="00E24CDA">
        <w:t>Pří provádění těchto prací musí být</w:t>
      </w:r>
      <w:r w:rsidR="00E24CDA" w:rsidRPr="00013325">
        <w:t xml:space="preserve"> dodržen zákon o pohřebnictví č. 256/2001 Sb.</w:t>
      </w:r>
      <w:r w:rsidR="00E24CDA">
        <w:t xml:space="preserve"> </w:t>
      </w:r>
      <w:r w:rsidR="00E24CDA" w:rsidRPr="00B272E6">
        <w:rPr>
          <w:b/>
          <w:bCs/>
        </w:rPr>
        <w:t>Odstranění nebo přemístění hrobů není součástí tohoto projektu</w:t>
      </w:r>
      <w:r w:rsidR="00E24CDA">
        <w:t>.</w:t>
      </w:r>
    </w:p>
    <w:p w14:paraId="57D3E4CA" w14:textId="58D53A6F" w:rsidR="007544E3" w:rsidRDefault="000B4B31" w:rsidP="00380391">
      <w:pPr>
        <w:numPr>
          <w:ilvl w:val="0"/>
          <w:numId w:val="10"/>
        </w:numPr>
        <w:spacing w:before="0" w:after="0"/>
        <w:ind w:left="1418"/>
      </w:pPr>
      <w:r>
        <w:t>kácení zeleně</w:t>
      </w:r>
      <w:r w:rsidR="00E24CDA">
        <w:t xml:space="preserve"> - </w:t>
      </w:r>
      <w:r>
        <w:t>Na stavebním pozemku/parcele nejsou žádné vzrostlé stromy ani náletové dřeviny, které by bylo nutno kácet.</w:t>
      </w:r>
    </w:p>
    <w:p w14:paraId="76FD0580" w14:textId="77777777" w:rsidR="007544E3" w:rsidRPr="00DE7243" w:rsidRDefault="007544E3" w:rsidP="007544E3">
      <w:pPr>
        <w:pStyle w:val="Nadpis4"/>
      </w:pPr>
      <w:r>
        <w:t>požadavky na maximální dočasné a trvalé zábory zemědělského půdního fondu nebo pozemků určených k plnění funkce lesa,</w:t>
      </w:r>
    </w:p>
    <w:p w14:paraId="63C903D2" w14:textId="4C9EC098" w:rsidR="000B4B31" w:rsidRDefault="000B4B31" w:rsidP="00A7339C">
      <w:pPr>
        <w:numPr>
          <w:ilvl w:val="0"/>
          <w:numId w:val="11"/>
        </w:numPr>
        <w:spacing w:before="0" w:after="0"/>
        <w:ind w:left="1418" w:hanging="567"/>
      </w:pPr>
      <w:r>
        <w:t xml:space="preserve">Dočasné zábory – </w:t>
      </w:r>
      <w:r w:rsidRPr="006956A2">
        <w:rPr>
          <w:vanish/>
          <w:color w:val="FF0000"/>
        </w:rPr>
        <w:t>např. v místě přípojky, nebo někde tam, kde se budují sítě pro stavbu a část pozemku bude zabraná pouze po dobu vybudování přípojky či inženýrských sítí, nebo zábor pro zařízení staveniště</w:t>
      </w:r>
      <w:r>
        <w:rPr>
          <w:vanish/>
          <w:color w:val="FF0000"/>
        </w:rPr>
        <w:t>.</w:t>
      </w:r>
      <w:r>
        <w:t xml:space="preserve"> </w:t>
      </w:r>
      <w:r w:rsidR="00AD7BA3">
        <w:t>nejsou požadovány</w:t>
      </w:r>
      <w:r>
        <w:t>.</w:t>
      </w:r>
    </w:p>
    <w:p w14:paraId="31A4871A" w14:textId="2FC328C5" w:rsidR="007544E3" w:rsidRDefault="000B4B31" w:rsidP="00A7339C">
      <w:pPr>
        <w:pStyle w:val="Odstavecseseznamem"/>
        <w:numPr>
          <w:ilvl w:val="0"/>
          <w:numId w:val="11"/>
        </w:numPr>
        <w:ind w:left="1418" w:hanging="567"/>
      </w:pPr>
      <w:r>
        <w:t xml:space="preserve">Trvalé zábory – </w:t>
      </w:r>
      <w:r w:rsidR="00AD7BA3">
        <w:t>nevznikají.</w:t>
      </w:r>
    </w:p>
    <w:p w14:paraId="0FDFB4EF" w14:textId="77777777" w:rsidR="007544E3" w:rsidRPr="00DE7243" w:rsidRDefault="007544E3" w:rsidP="007544E3">
      <w:pPr>
        <w:pStyle w:val="Nadpis4"/>
      </w:pPr>
      <w:r>
        <w:t>územně technické podmínky - zejména možnost napojení na stávající dopravní a technickou infrastrukturu, možnost bezbariérového přístupu k navrhované stavbě,</w:t>
      </w:r>
    </w:p>
    <w:p w14:paraId="142CE90D" w14:textId="77777777" w:rsidR="000B4B31" w:rsidRPr="00365272" w:rsidRDefault="000B4B31" w:rsidP="000B4B31">
      <w:pPr>
        <w:spacing w:before="240"/>
      </w:pPr>
      <w:r w:rsidRPr="00C85216">
        <w:rPr>
          <w:u w:val="single"/>
        </w:rPr>
        <w:t>Doprava a komunikační napojení stavby</w:t>
      </w:r>
      <w:r>
        <w:t xml:space="preserve"> </w:t>
      </w:r>
      <w:r w:rsidRPr="002F0F3C">
        <w:rPr>
          <w:i/>
          <w:vanish/>
          <w:color w:val="FF0000"/>
        </w:rPr>
        <w:t>(stavební</w:t>
      </w:r>
      <w:r>
        <w:rPr>
          <w:i/>
          <w:vanish/>
          <w:color w:val="FF0000"/>
        </w:rPr>
        <w:t>ch</w:t>
      </w:r>
      <w:r w:rsidRPr="002F0F3C">
        <w:rPr>
          <w:i/>
          <w:vanish/>
          <w:color w:val="FF0000"/>
        </w:rPr>
        <w:t xml:space="preserve"> objekt</w:t>
      </w:r>
      <w:r>
        <w:rPr>
          <w:i/>
          <w:vanish/>
          <w:color w:val="FF0000"/>
        </w:rPr>
        <w:t>ů</w:t>
      </w:r>
      <w:r w:rsidRPr="002F0F3C">
        <w:rPr>
          <w:i/>
          <w:vanish/>
          <w:color w:val="FF0000"/>
        </w:rPr>
        <w:t>)</w:t>
      </w:r>
    </w:p>
    <w:p w14:paraId="19F5625B" w14:textId="016170F0" w:rsidR="000B4B31" w:rsidRDefault="006F51EC" w:rsidP="000B4B31">
      <w:r>
        <w:t>Zůstává stávající beze změny. Kolumbárium bude přístupné ze stávajícího chodníku v areálu hřbitova.</w:t>
      </w:r>
    </w:p>
    <w:p w14:paraId="75CAED3C" w14:textId="77777777" w:rsidR="000B4B31" w:rsidRPr="00C85216" w:rsidRDefault="000B4B31" w:rsidP="000B4B31">
      <w:pPr>
        <w:spacing w:before="240" w:after="240"/>
        <w:rPr>
          <w:vanish/>
          <w:color w:val="FF0000"/>
        </w:rPr>
      </w:pPr>
      <w:r>
        <w:rPr>
          <w:vanish/>
          <w:color w:val="FF0000"/>
        </w:rPr>
        <w:t xml:space="preserve">Obecně popsat stávající </w:t>
      </w:r>
      <w:r w:rsidR="00F5136D">
        <w:rPr>
          <w:vanish/>
          <w:color w:val="FF0000"/>
        </w:rPr>
        <w:t xml:space="preserve">funkční </w:t>
      </w:r>
      <w:r>
        <w:rPr>
          <w:vanish/>
          <w:color w:val="FF0000"/>
        </w:rPr>
        <w:t xml:space="preserve">stav, pokud není měněn. Jinak popsat způsob </w:t>
      </w:r>
      <w:r w:rsidRPr="00C85216">
        <w:rPr>
          <w:vanish/>
          <w:color w:val="FF0000"/>
        </w:rPr>
        <w:t>připojení objektu na veřejnou komunikaci: pěší (chodníky), komunikací (zásobování a dopravní obslužnost= jak se lidi dostanou k a do objektu)</w:t>
      </w:r>
      <w:r>
        <w:rPr>
          <w:vanish/>
          <w:color w:val="FF0000"/>
        </w:rPr>
        <w:t xml:space="preserve"> a odkázat na příslušný stavební objekt</w:t>
      </w:r>
    </w:p>
    <w:p w14:paraId="04FC0F23" w14:textId="77777777" w:rsidR="00A7339C" w:rsidRDefault="00A7339C" w:rsidP="00A7339C">
      <w:pPr>
        <w:ind w:hanging="11"/>
        <w:rPr>
          <w:u w:val="single"/>
        </w:rPr>
      </w:pPr>
      <w:r w:rsidRPr="00A7339C">
        <w:rPr>
          <w:u w:val="single"/>
        </w:rPr>
        <w:t>Bezbariérový přístup</w:t>
      </w:r>
    </w:p>
    <w:p w14:paraId="54DD5A66" w14:textId="7D100A3E" w:rsidR="00A7339C" w:rsidRPr="00A7339C" w:rsidRDefault="006F51EC" w:rsidP="00A7339C">
      <w:pPr>
        <w:ind w:hanging="11"/>
      </w:pPr>
      <w:r>
        <w:t>Kolumbárium je přístupné ze stávajícího chodníku přes snížený obrubník.</w:t>
      </w:r>
    </w:p>
    <w:p w14:paraId="4AE1ED18" w14:textId="77777777" w:rsidR="000B4B31" w:rsidRPr="00365272" w:rsidRDefault="000B4B31" w:rsidP="000B4B31">
      <w:pPr>
        <w:spacing w:before="240"/>
      </w:pPr>
      <w:r w:rsidRPr="00C85216">
        <w:rPr>
          <w:u w:val="single"/>
        </w:rPr>
        <w:t>Splašková kanalizace</w:t>
      </w:r>
      <w:r>
        <w:t xml:space="preserve"> </w:t>
      </w:r>
      <w:r w:rsidRPr="002F0F3C">
        <w:rPr>
          <w:i/>
          <w:vanish/>
          <w:color w:val="FF0000"/>
        </w:rPr>
        <w:t>(stavebního objektu)</w:t>
      </w:r>
    </w:p>
    <w:p w14:paraId="58519D17" w14:textId="2BE6C8B3" w:rsidR="000B4B31" w:rsidRDefault="006F51EC" w:rsidP="000B4B31">
      <w:pPr>
        <w:ind w:hanging="11"/>
      </w:pPr>
      <w:r>
        <w:t>Není řešena.</w:t>
      </w:r>
      <w:r w:rsidR="000B4B31">
        <w:t xml:space="preserve"> </w:t>
      </w:r>
    </w:p>
    <w:p w14:paraId="4E04605C" w14:textId="77777777" w:rsidR="000B4B31" w:rsidRPr="00C85216" w:rsidRDefault="000B4B31" w:rsidP="00CE63DD">
      <w:pPr>
        <w:pStyle w:val="Nadpis5"/>
      </w:pPr>
      <w:r>
        <w:t xml:space="preserve">Obecně popsat stávající </w:t>
      </w:r>
      <w:r w:rsidR="00F5136D">
        <w:t xml:space="preserve">funkční </w:t>
      </w:r>
      <w:r>
        <w:t xml:space="preserve">stav, pokud není měněn. Jinak popsat technický způsob </w:t>
      </w:r>
      <w:r w:rsidRPr="00C85216">
        <w:t xml:space="preserve">připojení objektu na </w:t>
      </w:r>
      <w:r>
        <w:t>splaškovou kanalizaci a odkázat na příslušný inženýrský/stavební objekt</w:t>
      </w:r>
    </w:p>
    <w:p w14:paraId="18F17D92" w14:textId="77777777" w:rsidR="000B4B31" w:rsidRPr="00365272" w:rsidRDefault="000B4B31" w:rsidP="00A7339C">
      <w:pPr>
        <w:spacing w:before="240"/>
      </w:pPr>
      <w:r w:rsidRPr="00C85216">
        <w:rPr>
          <w:u w:val="single"/>
        </w:rPr>
        <w:t>Dešťová kanalizace</w:t>
      </w:r>
      <w:r w:rsidRPr="00365272">
        <w:t xml:space="preserve"> </w:t>
      </w:r>
      <w:r w:rsidRPr="00C85216">
        <w:rPr>
          <w:vanish/>
          <w:color w:val="FF0000"/>
        </w:rPr>
        <w:t>(stavebního objektu)</w:t>
      </w:r>
    </w:p>
    <w:p w14:paraId="036AFCD8" w14:textId="379DB9AE" w:rsidR="000B4B31" w:rsidRDefault="006F51EC" w:rsidP="00A7339C">
      <w:pPr>
        <w:ind w:hanging="11"/>
      </w:pPr>
      <w:r>
        <w:t>Není řešena.</w:t>
      </w:r>
    </w:p>
    <w:p w14:paraId="3A72A3CA" w14:textId="77777777" w:rsidR="000B4B31" w:rsidRPr="00C85216" w:rsidRDefault="000B4B31" w:rsidP="00CE63DD">
      <w:pPr>
        <w:pStyle w:val="Nadpis5"/>
      </w:pPr>
      <w:r>
        <w:t xml:space="preserve">Obecně popsat stávající stav, pokud není měněn. Jinak popsat technický způsob </w:t>
      </w:r>
      <w:r w:rsidRPr="00C85216">
        <w:t xml:space="preserve">připojení objektu na </w:t>
      </w:r>
      <w:r>
        <w:t>dešťovou kanalizaci a odkázat na příslušný inženýrský/stavební objekt</w:t>
      </w:r>
    </w:p>
    <w:p w14:paraId="5B02547F" w14:textId="77777777" w:rsidR="000B4B31" w:rsidRPr="00365272" w:rsidRDefault="000B4B31" w:rsidP="00A7339C">
      <w:pPr>
        <w:spacing w:before="240"/>
        <w:rPr>
          <w:u w:val="single"/>
        </w:rPr>
      </w:pPr>
      <w:r w:rsidRPr="00365272">
        <w:rPr>
          <w:u w:val="single"/>
        </w:rPr>
        <w:t>Zásobování vodou</w:t>
      </w:r>
      <w:r w:rsidRPr="00B42C0E">
        <w:t xml:space="preserve"> </w:t>
      </w:r>
      <w:r w:rsidRPr="00B42C0E">
        <w:rPr>
          <w:vanish/>
          <w:color w:val="FF0000"/>
        </w:rPr>
        <w:t>(stavebního objektu)</w:t>
      </w:r>
    </w:p>
    <w:p w14:paraId="03707D5B" w14:textId="642F9C9B" w:rsidR="000B4B31" w:rsidRDefault="006F51EC" w:rsidP="00A7339C">
      <w:pPr>
        <w:ind w:hanging="11"/>
      </w:pPr>
      <w:r>
        <w:t>Není řešeno.</w:t>
      </w:r>
    </w:p>
    <w:p w14:paraId="0D85D125" w14:textId="77777777" w:rsidR="000B4B31" w:rsidRPr="00C85216" w:rsidRDefault="000B4B31" w:rsidP="00CE63DD">
      <w:pPr>
        <w:pStyle w:val="Nadpis5"/>
      </w:pPr>
      <w:r>
        <w:t xml:space="preserve">Obecně popsat stávající stav, pokud není měněn. Jinak popsat technický způsob </w:t>
      </w:r>
      <w:r w:rsidRPr="00C85216">
        <w:t xml:space="preserve">připojení objektu na </w:t>
      </w:r>
      <w:r>
        <w:t>vodovod a odkázat na příslušný inženýrský/stavební objekt</w:t>
      </w:r>
    </w:p>
    <w:p w14:paraId="61B53E0C" w14:textId="77777777" w:rsidR="000B4B31" w:rsidRPr="00365272" w:rsidRDefault="000B4B31" w:rsidP="00A7339C">
      <w:pPr>
        <w:spacing w:before="240"/>
      </w:pPr>
      <w:r w:rsidRPr="00B42C0E">
        <w:rPr>
          <w:u w:val="single"/>
        </w:rPr>
        <w:t>Požární vodovod</w:t>
      </w:r>
      <w:r w:rsidRPr="00365272">
        <w:t xml:space="preserve"> </w:t>
      </w:r>
    </w:p>
    <w:p w14:paraId="011A48C0" w14:textId="24BA14C3" w:rsidR="000B4B31" w:rsidRDefault="006F51EC" w:rsidP="00A7339C">
      <w:pPr>
        <w:ind w:hanging="11"/>
      </w:pPr>
      <w:r>
        <w:t>Není požadován.</w:t>
      </w:r>
    </w:p>
    <w:p w14:paraId="6865A0ED" w14:textId="77777777" w:rsidR="000B4B31" w:rsidRPr="00C85216" w:rsidRDefault="000B4B31" w:rsidP="00CE63DD">
      <w:pPr>
        <w:pStyle w:val="Nadpis5"/>
      </w:pPr>
      <w:r>
        <w:t>Obecně popsat stávající stav, pokud není měněn. Jinak popsat technický způsob zajištění požární vody a odkázat na příslušný inženýrský/stavební objekt</w:t>
      </w:r>
    </w:p>
    <w:p w14:paraId="1DDB8043" w14:textId="77777777" w:rsidR="000B4B31" w:rsidRPr="00B42C0E" w:rsidRDefault="000B4B31" w:rsidP="00A7339C">
      <w:pPr>
        <w:spacing w:before="240"/>
        <w:rPr>
          <w:u w:val="single"/>
        </w:rPr>
      </w:pPr>
      <w:r w:rsidRPr="00B42C0E">
        <w:rPr>
          <w:u w:val="single"/>
        </w:rPr>
        <w:t>Teplo a paliva</w:t>
      </w:r>
    </w:p>
    <w:p w14:paraId="08D45951" w14:textId="785A4C66" w:rsidR="000B4B31" w:rsidRDefault="006F51EC" w:rsidP="00A7339C">
      <w:pPr>
        <w:ind w:hanging="11"/>
      </w:pPr>
      <w:r>
        <w:t>Není řešeno.</w:t>
      </w:r>
    </w:p>
    <w:p w14:paraId="55733D22" w14:textId="77777777" w:rsidR="000B4B31" w:rsidRPr="00C85216" w:rsidRDefault="000B4B31" w:rsidP="00CE63DD">
      <w:pPr>
        <w:pStyle w:val="Nadpis5"/>
      </w:pPr>
      <w:r>
        <w:t xml:space="preserve">Obecně popsat stávající stav, pokud není měněn. Jinak popsat technický způsob </w:t>
      </w:r>
      <w:r w:rsidRPr="00C85216">
        <w:t xml:space="preserve">připojení objektu na </w:t>
      </w:r>
      <w:r>
        <w:t>plynovodní řad a odkázat na příslušný inženýrský/stavební objekt</w:t>
      </w:r>
    </w:p>
    <w:p w14:paraId="40FD30D8" w14:textId="77777777" w:rsidR="000B4B31" w:rsidRPr="00B42C0E" w:rsidRDefault="000B4B31" w:rsidP="00A7339C">
      <w:pPr>
        <w:spacing w:before="240"/>
        <w:rPr>
          <w:u w:val="single"/>
        </w:rPr>
      </w:pPr>
      <w:r w:rsidRPr="00B42C0E">
        <w:rPr>
          <w:u w:val="single"/>
        </w:rPr>
        <w:t>Zásobování elektrickou energií</w:t>
      </w:r>
    </w:p>
    <w:p w14:paraId="4C47B319" w14:textId="7B57ACCC" w:rsidR="000B4B31" w:rsidRDefault="006F51EC" w:rsidP="00A7339C">
      <w:pPr>
        <w:ind w:hanging="11"/>
      </w:pPr>
      <w:r>
        <w:t>Není řešeno.</w:t>
      </w:r>
      <w:r w:rsidR="000B4B31">
        <w:t xml:space="preserve"> </w:t>
      </w:r>
    </w:p>
    <w:p w14:paraId="75AE9DBF" w14:textId="77777777" w:rsidR="000B4B31" w:rsidRPr="00C85216" w:rsidRDefault="000B4B31" w:rsidP="00CE63DD">
      <w:pPr>
        <w:pStyle w:val="Nadpis5"/>
      </w:pPr>
      <w:r>
        <w:t xml:space="preserve">Obecně popsat stávající stav, pokud není měněn. Jinak popsat technický způsob </w:t>
      </w:r>
      <w:r w:rsidRPr="00C85216">
        <w:t xml:space="preserve">připojení objektu </w:t>
      </w:r>
      <w:r>
        <w:t>síť elektro a odkázat na příslušný inženýrský/stavební objekt</w:t>
      </w:r>
    </w:p>
    <w:p w14:paraId="46E69628" w14:textId="77777777" w:rsidR="000B4B31" w:rsidRPr="00B42C0E" w:rsidRDefault="000B4B31" w:rsidP="00A7339C">
      <w:pPr>
        <w:spacing w:before="240"/>
        <w:rPr>
          <w:u w:val="single"/>
        </w:rPr>
      </w:pPr>
      <w:r w:rsidRPr="00B42C0E">
        <w:rPr>
          <w:u w:val="single"/>
        </w:rPr>
        <w:t>Ostatní energie</w:t>
      </w:r>
    </w:p>
    <w:p w14:paraId="171B5A6B" w14:textId="77777777" w:rsidR="000B4B31" w:rsidRPr="00B42C0E" w:rsidRDefault="000B4B31" w:rsidP="00CE63DD">
      <w:pPr>
        <w:pStyle w:val="Nadpis5"/>
      </w:pPr>
      <w:r w:rsidRPr="00B42C0E">
        <w:t xml:space="preserve">(druh, zdroj, spotřeba, místa napojení, způsob využití) </w:t>
      </w:r>
    </w:p>
    <w:p w14:paraId="0F688534" w14:textId="77777777" w:rsidR="000B4B31" w:rsidRPr="003E47DA" w:rsidRDefault="000B4B31" w:rsidP="00A7339C">
      <w:r w:rsidRPr="003E47DA">
        <w:t xml:space="preserve">S využitím alternativních zdrojů energií (např. solární) se v projektu </w:t>
      </w:r>
      <w:r>
        <w:t>neuvažuje</w:t>
      </w:r>
      <w:r w:rsidRPr="003E47DA">
        <w:t>.</w:t>
      </w:r>
    </w:p>
    <w:p w14:paraId="37CAD68F" w14:textId="77777777" w:rsidR="000B4B31" w:rsidRPr="00B42C0E" w:rsidRDefault="000B4B31" w:rsidP="00A7339C">
      <w:pPr>
        <w:spacing w:before="240"/>
        <w:rPr>
          <w:u w:val="single"/>
        </w:rPr>
      </w:pPr>
      <w:r w:rsidRPr="00B42C0E">
        <w:rPr>
          <w:u w:val="single"/>
        </w:rPr>
        <w:lastRenderedPageBreak/>
        <w:t>Veřejné osvětlení</w:t>
      </w:r>
    </w:p>
    <w:p w14:paraId="7B960E67" w14:textId="77777777" w:rsidR="000B4B31" w:rsidRPr="00B42C0E" w:rsidRDefault="000B4B31" w:rsidP="00CE63DD">
      <w:pPr>
        <w:pStyle w:val="Nadpis5"/>
      </w:pPr>
      <w:r w:rsidRPr="00B42C0E">
        <w:t>(systém(-y), druh, intenzita osvětlení, napájecí rozvod a soustava, uzemnění a ochrana, bilance spotřeby energie)</w:t>
      </w:r>
    </w:p>
    <w:p w14:paraId="46B3792F" w14:textId="11FC2520" w:rsidR="000B4B31" w:rsidRDefault="006F51EC" w:rsidP="00A7339C">
      <w:pPr>
        <w:ind w:hanging="11"/>
      </w:pPr>
      <w:r>
        <w:t>Není řešeno.</w:t>
      </w:r>
    </w:p>
    <w:p w14:paraId="6E3CCBF9" w14:textId="77777777" w:rsidR="000B4B31" w:rsidRPr="00B42C0E" w:rsidRDefault="000B4B31" w:rsidP="00A7339C">
      <w:pPr>
        <w:spacing w:before="240"/>
        <w:ind w:hanging="11"/>
        <w:rPr>
          <w:u w:val="single"/>
        </w:rPr>
      </w:pPr>
      <w:r>
        <w:rPr>
          <w:u w:val="single"/>
        </w:rPr>
        <w:t>Slaboproudé rozvody</w:t>
      </w:r>
    </w:p>
    <w:p w14:paraId="2D6A0FBC" w14:textId="77777777" w:rsidR="000B4B31" w:rsidRPr="00B42C0E" w:rsidRDefault="000B4B31" w:rsidP="00CE63DD">
      <w:pPr>
        <w:pStyle w:val="Nadpis5"/>
      </w:pPr>
      <w:r>
        <w:t>(systém(-y), druh</w:t>
      </w:r>
      <w:r w:rsidRPr="00B42C0E">
        <w:t>)</w:t>
      </w:r>
    </w:p>
    <w:p w14:paraId="6D12E21A" w14:textId="3F212FB9" w:rsidR="007544E3" w:rsidRDefault="006F51EC" w:rsidP="00A7339C">
      <w:pPr>
        <w:ind w:hanging="11"/>
      </w:pPr>
      <w:r>
        <w:t>Nejsou řešeny.</w:t>
      </w:r>
    </w:p>
    <w:p w14:paraId="0878EE0B" w14:textId="77777777" w:rsidR="007544E3" w:rsidRPr="00DE7243" w:rsidRDefault="007544E3" w:rsidP="007544E3">
      <w:pPr>
        <w:pStyle w:val="Nadpis4"/>
      </w:pPr>
      <w:r>
        <w:t>věcné a časové vazby stavby, podmiňující, vyvolané, související investice,</w:t>
      </w:r>
    </w:p>
    <w:p w14:paraId="646082F6" w14:textId="6F8B671A" w:rsidR="00A7339C" w:rsidRDefault="000B7742" w:rsidP="00A7339C">
      <w:r w:rsidRPr="00532EC6">
        <w:t>Pro realizaci stavby nejsou nutné žádné podmiňující</w:t>
      </w:r>
      <w:r>
        <w:t>, vyvolané a související</w:t>
      </w:r>
      <w:r w:rsidRPr="00532EC6">
        <w:t xml:space="preserve"> investice.</w:t>
      </w:r>
    </w:p>
    <w:p w14:paraId="658D135F" w14:textId="77777777" w:rsidR="007544E3" w:rsidRPr="00DE7243" w:rsidRDefault="007544E3" w:rsidP="007544E3">
      <w:pPr>
        <w:pStyle w:val="Nadpis4"/>
      </w:pPr>
      <w:r>
        <w:t>seznam pozemků podle katastru nemovitostí, na kterých se stavba provádí,</w:t>
      </w:r>
    </w:p>
    <w:p w14:paraId="702D14F3" w14:textId="77777777" w:rsidR="007544E3" w:rsidRDefault="00A7339C" w:rsidP="007544E3">
      <w:r>
        <w:t xml:space="preserve">Stavba: </w:t>
      </w:r>
    </w:p>
    <w:p w14:paraId="0C89AEA2" w14:textId="33D3677D" w:rsidR="00A7339C" w:rsidRDefault="001C71C2" w:rsidP="007544E3">
      <w:r w:rsidRPr="00C600C4">
        <w:t>p.p.č. 2003/1, k.ú. Bílina</w:t>
      </w:r>
    </w:p>
    <w:p w14:paraId="18FD362D" w14:textId="0AA17B40" w:rsidR="00A7339C" w:rsidRDefault="00A7339C" w:rsidP="007544E3">
      <w:r>
        <w:t xml:space="preserve">Vlastník: </w:t>
      </w:r>
      <w:r w:rsidR="001C71C2">
        <w:t>Město Bílina, Břežánská 50/4, 41801 Bílina</w:t>
      </w:r>
    </w:p>
    <w:p w14:paraId="7EFC2E0E" w14:textId="77777777" w:rsidR="007544E3" w:rsidRPr="00DE7243" w:rsidRDefault="007544E3" w:rsidP="007544E3">
      <w:pPr>
        <w:pStyle w:val="Nadpis4"/>
      </w:pPr>
      <w:r>
        <w:t>seznam pozemků podle katastru nemovitostí, na kterých vznikne ochranné nebo bezpečnostní pásmo.</w:t>
      </w:r>
    </w:p>
    <w:p w14:paraId="2B7FC579" w14:textId="77777777" w:rsidR="007544E3" w:rsidRDefault="007544E3" w:rsidP="007544E3">
      <w:r>
        <w:t>Ochranná ani bezpečnostní pásma nevznikají, seznam pozemků se nestanovuje.</w:t>
      </w:r>
    </w:p>
    <w:p w14:paraId="5FC78C7F" w14:textId="77777777" w:rsidR="00DE7243" w:rsidRDefault="007544E3" w:rsidP="006A0843">
      <w:pPr>
        <w:pStyle w:val="Nadpis2"/>
      </w:pPr>
      <w:r>
        <w:t>Celkový popis stavby</w:t>
      </w:r>
    </w:p>
    <w:p w14:paraId="0565C04D" w14:textId="77777777" w:rsidR="007544E3" w:rsidRDefault="007544E3" w:rsidP="007544E3">
      <w:pPr>
        <w:pStyle w:val="Nadpis4"/>
      </w:pPr>
      <w: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2A051AC6" w14:textId="6D7A0799" w:rsidR="007544E3" w:rsidRPr="007544E3" w:rsidRDefault="00FD35BA" w:rsidP="00D22313">
      <w:r>
        <w:t>Jedná se o novostavbu.</w:t>
      </w:r>
    </w:p>
    <w:p w14:paraId="20E0F7C5" w14:textId="77777777" w:rsidR="007544E3" w:rsidRDefault="007544E3" w:rsidP="007544E3">
      <w:pPr>
        <w:pStyle w:val="Nadpis4"/>
      </w:pPr>
      <w:r>
        <w:t>účel užívání stavby,</w:t>
      </w:r>
    </w:p>
    <w:p w14:paraId="718E123C" w14:textId="490A5433" w:rsidR="007544E3" w:rsidRPr="007544E3" w:rsidRDefault="00D22313" w:rsidP="007544E3">
      <w:r>
        <w:t>Kolumbárium bude sloužit pro uložení ostatků zemřelých v urnách a zároveň jako pietní místo pozůstalých.</w:t>
      </w:r>
    </w:p>
    <w:p w14:paraId="725E878C" w14:textId="77777777" w:rsidR="007544E3" w:rsidRDefault="007544E3" w:rsidP="007544E3">
      <w:pPr>
        <w:pStyle w:val="Nadpis4"/>
      </w:pPr>
      <w:r>
        <w:t>trvalá nebo dočasná stavba</w:t>
      </w:r>
    </w:p>
    <w:p w14:paraId="2F82FA86" w14:textId="77777777" w:rsidR="007544E3" w:rsidRPr="007544E3" w:rsidRDefault="00E550F3" w:rsidP="007544E3">
      <w:r>
        <w:t>Stavba je trvalá.</w:t>
      </w:r>
    </w:p>
    <w:p w14:paraId="4ED1B97A" w14:textId="77777777" w:rsidR="007544E3" w:rsidRDefault="007544E3" w:rsidP="007544E3">
      <w:pPr>
        <w:pStyle w:val="Nadpis4"/>
      </w:pPr>
      <w:r>
        <w:t>informace o vydaných rozhodnutích o povolení výjimky z technických požadavků na stavby a technických požadavků zabezpečujících bezbariérové užívání stavby</w:t>
      </w:r>
    </w:p>
    <w:p w14:paraId="5EC54C25" w14:textId="229750B2" w:rsidR="007544E3" w:rsidRPr="007544E3" w:rsidRDefault="00D22313" w:rsidP="007544E3">
      <w:r>
        <w:t>Rozhodnutí o povolení výjimky není požadováno, není nutné.</w:t>
      </w:r>
    </w:p>
    <w:p w14:paraId="52070494" w14:textId="77777777" w:rsidR="007544E3" w:rsidRDefault="007544E3" w:rsidP="007544E3">
      <w:pPr>
        <w:pStyle w:val="Nadpis4"/>
      </w:pPr>
      <w:r>
        <w:t>informace o tom, zda a v jakých částech dokumentace jsou zohledněny podmínky závazných stanovisek dotčených orgánů,</w:t>
      </w:r>
    </w:p>
    <w:p w14:paraId="72477323" w14:textId="53B8BE13" w:rsidR="007544E3" w:rsidRPr="007544E3" w:rsidRDefault="005E4F75" w:rsidP="007544E3">
      <w:r>
        <w:t>Případné p</w:t>
      </w:r>
      <w:r w:rsidR="007C1460">
        <w:t xml:space="preserve">odmínky závazných stanovisek </w:t>
      </w:r>
      <w:r w:rsidR="00C24187">
        <w:t>budou</w:t>
      </w:r>
      <w:r w:rsidR="007C1460">
        <w:t xml:space="preserve"> zohledněny zapracováním do dokumentace před podáním žádosti o vydání </w:t>
      </w:r>
      <w:r w:rsidR="00FD35BA">
        <w:t>povolení</w:t>
      </w:r>
      <w:r w:rsidR="007C1460">
        <w:t>, nebo formou dodatku.</w:t>
      </w:r>
    </w:p>
    <w:p w14:paraId="3A18E998" w14:textId="77777777" w:rsidR="007544E3" w:rsidRDefault="007544E3" w:rsidP="007544E3">
      <w:pPr>
        <w:pStyle w:val="Nadpis4"/>
      </w:pPr>
      <w:r>
        <w:t>ochrana stavby podle jiných právních předpisů</w:t>
      </w:r>
      <w:r>
        <w:rPr>
          <w:vertAlign w:val="superscript"/>
        </w:rPr>
        <w:t>1</w:t>
      </w:r>
      <w:r>
        <w:t>)</w:t>
      </w:r>
    </w:p>
    <w:p w14:paraId="68C64B00" w14:textId="77777777" w:rsidR="007544E3" w:rsidRPr="007544E3" w:rsidRDefault="007C1460" w:rsidP="007544E3">
      <w:r>
        <w:t>Stavba není chráněna.</w:t>
      </w:r>
    </w:p>
    <w:p w14:paraId="1A383697" w14:textId="77777777" w:rsidR="007544E3" w:rsidRDefault="007544E3" w:rsidP="007544E3">
      <w:pPr>
        <w:pStyle w:val="Nadpis4"/>
      </w:pPr>
      <w:r>
        <w:t>navrhované parametry stavby - zastavěná plocha, obestavěný prostor, užitná plocha, počet funkčních jednotek a jejich velikosti apod.,</w:t>
      </w:r>
    </w:p>
    <w:p w14:paraId="7992EE6F" w14:textId="48414387" w:rsidR="007544E3" w:rsidRDefault="007C1460" w:rsidP="007544E3">
      <w:r>
        <w:t>Zastavěná plocha:</w:t>
      </w:r>
      <w:r>
        <w:tab/>
      </w:r>
      <w:r>
        <w:tab/>
      </w:r>
      <w:r w:rsidR="00F70FF6">
        <w:t xml:space="preserve">cca </w:t>
      </w:r>
      <w:r w:rsidR="00F70FF6" w:rsidRPr="00F70FF6">
        <w:t>12</w:t>
      </w:r>
      <w:r w:rsidRPr="00F70FF6">
        <w:t xml:space="preserve"> m2</w:t>
      </w:r>
    </w:p>
    <w:p w14:paraId="44E3AF44" w14:textId="1FDABE03" w:rsidR="007C1460" w:rsidRPr="007544E3" w:rsidRDefault="00D22313" w:rsidP="00D22313">
      <w:r>
        <w:lastRenderedPageBreak/>
        <w:t>Počet kolumbárií:</w:t>
      </w:r>
      <w:r>
        <w:tab/>
      </w:r>
      <w:r>
        <w:tab/>
      </w:r>
      <w:r w:rsidRPr="00013325">
        <w:t>1 ks</w:t>
      </w:r>
    </w:p>
    <w:p w14:paraId="6DC79692" w14:textId="77777777" w:rsidR="007544E3" w:rsidRDefault="007544E3" w:rsidP="007544E3">
      <w:pPr>
        <w:pStyle w:val="Nadpis4"/>
      </w:pPr>
      <w:r>
        <w:t>základní bilance stavby - potřeby a spotřeby médií a hmot, hospodaření s dešťovou vodou, celkové produkované množství a druhy odpadů a emisí, třída energetické náročnosti budov apod.</w:t>
      </w:r>
    </w:p>
    <w:p w14:paraId="4D709516" w14:textId="77777777" w:rsidR="00726A1C" w:rsidRDefault="00726A1C" w:rsidP="00726A1C">
      <w:pPr>
        <w:spacing w:before="0" w:after="0"/>
      </w:pPr>
      <w:r>
        <w:t>Stavba nebude pro svůj provoz spotřebovávat žádné energie.</w:t>
      </w:r>
    </w:p>
    <w:p w14:paraId="212A65CD" w14:textId="7314403C" w:rsidR="007C1460" w:rsidRPr="007544E3" w:rsidRDefault="00726A1C" w:rsidP="00726A1C">
      <w:r>
        <w:t>Vzhledem k druhu provozu nebude produkován žádný odpad.</w:t>
      </w:r>
    </w:p>
    <w:p w14:paraId="729039C1" w14:textId="77777777" w:rsidR="007544E3" w:rsidRDefault="007544E3" w:rsidP="007544E3">
      <w:pPr>
        <w:pStyle w:val="Nadpis4"/>
      </w:pPr>
      <w:r>
        <w:t>základní předpoklady výstavby - časové údaje o realizaci stavby, členění na etapy,</w:t>
      </w:r>
    </w:p>
    <w:p w14:paraId="22048F39" w14:textId="1DC179DD" w:rsidR="007544E3" w:rsidRDefault="007C1460" w:rsidP="0020647E">
      <w:r>
        <w:t xml:space="preserve">Zahájení stavby, předpoklad: </w:t>
      </w:r>
      <w:r>
        <w:tab/>
      </w:r>
      <w:r w:rsidR="00726A1C">
        <w:t>2</w:t>
      </w:r>
      <w:r>
        <w:t>/20</w:t>
      </w:r>
      <w:r w:rsidR="00BC196C">
        <w:t>2</w:t>
      </w:r>
      <w:r w:rsidR="00726A1C">
        <w:t>3</w:t>
      </w:r>
    </w:p>
    <w:p w14:paraId="23F7415F" w14:textId="761FD3A6" w:rsidR="007C1460" w:rsidRDefault="007C1460" w:rsidP="0020647E">
      <w:r>
        <w:t>Dokončení stavby:</w:t>
      </w:r>
      <w:r>
        <w:tab/>
      </w:r>
      <w:r>
        <w:tab/>
      </w:r>
      <w:r w:rsidR="00726A1C">
        <w:t>2/2024</w:t>
      </w:r>
      <w:r w:rsidR="00FD35BA">
        <w:t xml:space="preserve"> </w:t>
      </w:r>
      <w:r w:rsidR="00FD35BA" w:rsidRPr="00EB22E8">
        <w:rPr>
          <w:rStyle w:val="Nadpis5Char"/>
        </w:rPr>
        <w:t>(dávat značnou rezervu, nedodržení termínu je pod možnou sankcí</w:t>
      </w:r>
      <w:r w:rsidR="00FD35BA">
        <w:rPr>
          <w:rStyle w:val="Nadpis5Char"/>
        </w:rPr>
        <w:t xml:space="preserve"> za nedodržení podmínek povolení</w:t>
      </w:r>
      <w:r w:rsidR="00FD35BA" w:rsidRPr="00EB22E8">
        <w:rPr>
          <w:rStyle w:val="Nadpis5Char"/>
        </w:rPr>
        <w:t>)</w:t>
      </w:r>
    </w:p>
    <w:p w14:paraId="2E8E9551" w14:textId="4AEE2CE1" w:rsidR="0020647E" w:rsidRPr="007544E3" w:rsidRDefault="00726A1C" w:rsidP="00726A1C">
      <w:r>
        <w:t>Stavba není členěna na etapy.</w:t>
      </w:r>
    </w:p>
    <w:p w14:paraId="2F0316C6" w14:textId="77777777" w:rsidR="007544E3" w:rsidRDefault="007544E3" w:rsidP="007544E3">
      <w:pPr>
        <w:pStyle w:val="Nadpis4"/>
      </w:pPr>
      <w:r>
        <w:t>orientační náklady stavby</w:t>
      </w:r>
    </w:p>
    <w:p w14:paraId="248D754F" w14:textId="77777777" w:rsidR="00156342" w:rsidRDefault="0020647E" w:rsidP="0020647E">
      <w:r>
        <w:t>odhad: 2 500 000,- Kč</w:t>
      </w:r>
      <w:r w:rsidR="00497FD7">
        <w:t>, vyplyne z výběrového řízení.</w:t>
      </w:r>
    </w:p>
    <w:p w14:paraId="61DA2732" w14:textId="77777777" w:rsidR="00AF7B1E" w:rsidRDefault="00AF7B1E" w:rsidP="0020647E"/>
    <w:sectPr w:rsidR="00AF7B1E" w:rsidSect="009E70DD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ED86A" w14:textId="77777777" w:rsidR="00F5136D" w:rsidRDefault="00F5136D" w:rsidP="00DE7243">
      <w:pPr>
        <w:spacing w:before="0" w:after="0"/>
      </w:pPr>
      <w:r>
        <w:separator/>
      </w:r>
    </w:p>
  </w:endnote>
  <w:endnote w:type="continuationSeparator" w:id="0">
    <w:p w14:paraId="25453CBF" w14:textId="77777777" w:rsidR="00F5136D" w:rsidRDefault="00F5136D" w:rsidP="00DE72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5E1A" w14:textId="7E82EBEE" w:rsidR="00F5136D" w:rsidRPr="00DE7243" w:rsidRDefault="00F5136D" w:rsidP="00DE7243">
    <w:pPr>
      <w:pStyle w:val="Zpat"/>
    </w:pPr>
    <w:r w:rsidRPr="00DE7243">
      <w:t>PS projekty spol. s r. o., Revoluční 5, 415 01 Teplice, tel.: 417 578 518</w:t>
    </w:r>
    <w:r w:rsidRPr="00DE7243">
      <w:tab/>
    </w:r>
    <w:r w:rsidR="00C600C4">
      <w:t>srpen 2022</w:t>
    </w:r>
  </w:p>
  <w:p w14:paraId="11C3DAF3" w14:textId="77777777" w:rsidR="00F5136D" w:rsidRPr="00064698" w:rsidRDefault="00F5136D" w:rsidP="00DE7243">
    <w:pPr>
      <w:pStyle w:val="Zpat"/>
      <w:rPr>
        <w:sz w:val="12"/>
      </w:rPr>
    </w:pPr>
    <w:r w:rsidRPr="00DE7243">
      <w:tab/>
    </w:r>
    <w:r w:rsidRPr="00DE7243">
      <w:rPr>
        <w:sz w:val="24"/>
      </w:rPr>
      <w:t xml:space="preserve">- </w:t>
    </w:r>
    <w:r w:rsidRPr="00DE7243">
      <w:rPr>
        <w:sz w:val="24"/>
      </w:rPr>
      <w:fldChar w:fldCharType="begin"/>
    </w:r>
    <w:r w:rsidRPr="00DE7243">
      <w:rPr>
        <w:sz w:val="24"/>
      </w:rPr>
      <w:instrText xml:space="preserve"> PAGE   \* MERGEFORMAT </w:instrText>
    </w:r>
    <w:r w:rsidRPr="00DE7243">
      <w:rPr>
        <w:sz w:val="24"/>
      </w:rPr>
      <w:fldChar w:fldCharType="separate"/>
    </w:r>
    <w:r w:rsidR="0026215B">
      <w:rPr>
        <w:noProof/>
        <w:sz w:val="24"/>
      </w:rPr>
      <w:t>7</w:t>
    </w:r>
    <w:r w:rsidRPr="00DE7243">
      <w:rPr>
        <w:sz w:val="24"/>
      </w:rPr>
      <w:fldChar w:fldCharType="end"/>
    </w:r>
    <w:r w:rsidRPr="00DE7243">
      <w:rPr>
        <w:sz w:val="24"/>
      </w:rPr>
      <w:t xml:space="preserve"> / </w:t>
    </w:r>
    <w:r w:rsidRPr="00DE7243">
      <w:rPr>
        <w:sz w:val="24"/>
      </w:rPr>
      <w:fldChar w:fldCharType="begin"/>
    </w:r>
    <w:r w:rsidRPr="00DE7243">
      <w:rPr>
        <w:sz w:val="24"/>
      </w:rPr>
      <w:instrText xml:space="preserve"> NUMPAGES   \* MERGEFORMAT </w:instrText>
    </w:r>
    <w:r w:rsidRPr="00DE7243">
      <w:rPr>
        <w:sz w:val="24"/>
      </w:rPr>
      <w:fldChar w:fldCharType="separate"/>
    </w:r>
    <w:r w:rsidR="0026215B">
      <w:rPr>
        <w:noProof/>
        <w:sz w:val="24"/>
      </w:rPr>
      <w:t>7</w:t>
    </w:r>
    <w:r w:rsidRPr="00DE7243">
      <w:rPr>
        <w:sz w:val="24"/>
      </w:rPr>
      <w:fldChar w:fldCharType="end"/>
    </w:r>
    <w:r w:rsidRPr="00DE7243">
      <w:rPr>
        <w:sz w:val="24"/>
      </w:rPr>
      <w:t xml:space="preserve"> </w:t>
    </w:r>
    <w:r>
      <w:rPr>
        <w:sz w:val="24"/>
      </w:rPr>
      <w:t>–</w:t>
    </w:r>
    <w:r>
      <w:rPr>
        <w:sz w:val="24"/>
      </w:rPr>
      <w:tab/>
    </w:r>
    <w:r w:rsidRPr="00AB5E03">
      <w:rPr>
        <w:sz w:val="12"/>
      </w:rPr>
      <w:t xml:space="preserve"> </w:t>
    </w:r>
    <w:r w:rsidRPr="00064698">
      <w:rPr>
        <w:sz w:val="12"/>
      </w:rPr>
      <w:t xml:space="preserve">verze </w:t>
    </w:r>
    <w:r w:rsidR="00BC196C">
      <w:rPr>
        <w:sz w:val="12"/>
      </w:rPr>
      <w:t>09/2</w:t>
    </w:r>
    <w:r w:rsidR="00AF7B1E">
      <w:rPr>
        <w:sz w:val="12"/>
      </w:rPr>
      <w:t>1</w:t>
    </w:r>
    <w:r w:rsidRPr="00064698">
      <w:rPr>
        <w:sz w:val="12"/>
      </w:rPr>
      <w:t xml:space="preserve"> dle vyhl. 405/2017 Sb.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E9EA8" w14:textId="77777777" w:rsidR="00F5136D" w:rsidRDefault="00F5136D" w:rsidP="00DE7243">
      <w:pPr>
        <w:spacing w:before="0" w:after="0"/>
      </w:pPr>
      <w:r>
        <w:separator/>
      </w:r>
    </w:p>
  </w:footnote>
  <w:footnote w:type="continuationSeparator" w:id="0">
    <w:p w14:paraId="3BBEC750" w14:textId="77777777" w:rsidR="00F5136D" w:rsidRDefault="00F5136D" w:rsidP="00DE7243">
      <w:pPr>
        <w:spacing w:before="0" w:after="0"/>
      </w:pPr>
      <w:r>
        <w:continuationSeparator/>
      </w:r>
    </w:p>
  </w:footnote>
  <w:footnote w:id="1">
    <w:p w14:paraId="79620042" w14:textId="77777777" w:rsidR="00F5136D" w:rsidRDefault="00F5136D">
      <w:pPr>
        <w:pStyle w:val="Textpoznpodarou"/>
      </w:pPr>
      <w:r>
        <w:rPr>
          <w:rStyle w:val="Znakapoznpodarou"/>
        </w:rPr>
        <w:footnoteRef/>
      </w:r>
      <w:r>
        <w:t xml:space="preserve">Například zákon č. 20/1987 Sb., o státní památkové péči, ve znění pozdějších předpisů, zákon č. 114/1992 Sb., o ochraně přírody a krajiny,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0C144" w14:textId="3611286A" w:rsidR="00F5136D" w:rsidRPr="00DE7243" w:rsidRDefault="00C600C4" w:rsidP="00DE7243">
    <w:pPr>
      <w:pStyle w:val="Zhlav"/>
    </w:pPr>
    <w:r w:rsidRPr="00C600C4">
      <w:t>Kolumbárium A1, na p.p.č. 2003/1, k.ú. Bílina</w:t>
    </w:r>
    <w:r w:rsidR="00F5136D" w:rsidRPr="00DE7243">
      <w:tab/>
    </w:r>
    <w:r w:rsidR="00F5136D" w:rsidRPr="00DE7243">
      <w:tab/>
    </w:r>
    <w:r w:rsidR="002B3C28">
      <w:t>Dokumentace pro provádění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328FA"/>
    <w:multiLevelType w:val="hybridMultilevel"/>
    <w:tmpl w:val="972C0B54"/>
    <w:lvl w:ilvl="0" w:tplc="09CA006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7FA3CC4"/>
    <w:multiLevelType w:val="hybridMultilevel"/>
    <w:tmpl w:val="DE841D2A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CAA0C43"/>
    <w:multiLevelType w:val="hybridMultilevel"/>
    <w:tmpl w:val="2CCE2D82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716B08"/>
    <w:multiLevelType w:val="multilevel"/>
    <w:tmpl w:val="B8FAFB02"/>
    <w:lvl w:ilvl="0">
      <w:start w:val="2"/>
      <w:numFmt w:val="upperLetter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B287828"/>
    <w:multiLevelType w:val="hybridMultilevel"/>
    <w:tmpl w:val="F35482F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37969DF"/>
    <w:multiLevelType w:val="hybridMultilevel"/>
    <w:tmpl w:val="9AF63E5E"/>
    <w:lvl w:ilvl="0" w:tplc="0405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33C71C22"/>
    <w:multiLevelType w:val="hybridMultilevel"/>
    <w:tmpl w:val="10783BE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64B21BA"/>
    <w:multiLevelType w:val="hybridMultilevel"/>
    <w:tmpl w:val="86445832"/>
    <w:lvl w:ilvl="0" w:tplc="BE8C96D2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4356C"/>
    <w:multiLevelType w:val="hybridMultilevel"/>
    <w:tmpl w:val="460A401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D7F0085"/>
    <w:multiLevelType w:val="hybridMultilevel"/>
    <w:tmpl w:val="C366C1C0"/>
    <w:lvl w:ilvl="0" w:tplc="0405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10" w15:restartNumberingAfterBreak="0">
    <w:nsid w:val="3D8D0F14"/>
    <w:multiLevelType w:val="hybridMultilevel"/>
    <w:tmpl w:val="4A74A58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9CA006A">
      <w:start w:val="1"/>
      <w:numFmt w:val="lowerLetter"/>
      <w:lvlText w:val="%2)"/>
      <w:lvlJc w:val="left"/>
      <w:pPr>
        <w:tabs>
          <w:tab w:val="num" w:pos="372"/>
        </w:tabs>
        <w:ind w:left="1800" w:hanging="898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EA2BFD"/>
    <w:multiLevelType w:val="hybridMultilevel"/>
    <w:tmpl w:val="7C2E539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44F4120"/>
    <w:multiLevelType w:val="hybridMultilevel"/>
    <w:tmpl w:val="6E367F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C1C1E"/>
    <w:multiLevelType w:val="hybridMultilevel"/>
    <w:tmpl w:val="9FA6514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292005F"/>
    <w:multiLevelType w:val="hybridMultilevel"/>
    <w:tmpl w:val="B134C1AC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57093ABA"/>
    <w:multiLevelType w:val="hybridMultilevel"/>
    <w:tmpl w:val="7456716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A3C66A4"/>
    <w:multiLevelType w:val="hybridMultilevel"/>
    <w:tmpl w:val="F5FA1F1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64206EAB"/>
    <w:multiLevelType w:val="hybridMultilevel"/>
    <w:tmpl w:val="D0C225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7A1FEE"/>
    <w:multiLevelType w:val="hybridMultilevel"/>
    <w:tmpl w:val="2FA6827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70F652A"/>
    <w:multiLevelType w:val="hybridMultilevel"/>
    <w:tmpl w:val="76FE7FC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C3C7602"/>
    <w:multiLevelType w:val="hybridMultilevel"/>
    <w:tmpl w:val="E74A941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E446A01"/>
    <w:multiLevelType w:val="hybridMultilevel"/>
    <w:tmpl w:val="F28A1D9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3E566E7"/>
    <w:multiLevelType w:val="hybridMultilevel"/>
    <w:tmpl w:val="F508EB94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1061562503">
    <w:abstractNumId w:val="7"/>
  </w:num>
  <w:num w:numId="2" w16cid:durableId="166527370">
    <w:abstractNumId w:val="3"/>
  </w:num>
  <w:num w:numId="3" w16cid:durableId="979267605">
    <w:abstractNumId w:val="3"/>
  </w:num>
  <w:num w:numId="4" w16cid:durableId="63066484">
    <w:abstractNumId w:val="3"/>
  </w:num>
  <w:num w:numId="5" w16cid:durableId="1984314949">
    <w:abstractNumId w:val="11"/>
  </w:num>
  <w:num w:numId="6" w16cid:durableId="1125806421">
    <w:abstractNumId w:val="15"/>
  </w:num>
  <w:num w:numId="7" w16cid:durableId="1731684282">
    <w:abstractNumId w:val="3"/>
  </w:num>
  <w:num w:numId="8" w16cid:durableId="644550887">
    <w:abstractNumId w:val="1"/>
  </w:num>
  <w:num w:numId="9" w16cid:durableId="873079561">
    <w:abstractNumId w:val="9"/>
  </w:num>
  <w:num w:numId="10" w16cid:durableId="880244589">
    <w:abstractNumId w:val="14"/>
  </w:num>
  <w:num w:numId="11" w16cid:durableId="877014861">
    <w:abstractNumId w:val="22"/>
  </w:num>
  <w:num w:numId="12" w16cid:durableId="605846024">
    <w:abstractNumId w:val="5"/>
  </w:num>
  <w:num w:numId="13" w16cid:durableId="580677912">
    <w:abstractNumId w:val="21"/>
  </w:num>
  <w:num w:numId="14" w16cid:durableId="1731270370">
    <w:abstractNumId w:val="10"/>
  </w:num>
  <w:num w:numId="15" w16cid:durableId="1094328931">
    <w:abstractNumId w:val="4"/>
  </w:num>
  <w:num w:numId="16" w16cid:durableId="465396362">
    <w:abstractNumId w:val="16"/>
  </w:num>
  <w:num w:numId="17" w16cid:durableId="145049491">
    <w:abstractNumId w:val="6"/>
  </w:num>
  <w:num w:numId="18" w16cid:durableId="391739447">
    <w:abstractNumId w:val="18"/>
  </w:num>
  <w:num w:numId="19" w16cid:durableId="2110083855">
    <w:abstractNumId w:val="0"/>
  </w:num>
  <w:num w:numId="20" w16cid:durableId="511838924">
    <w:abstractNumId w:val="8"/>
  </w:num>
  <w:num w:numId="21" w16cid:durableId="497817513">
    <w:abstractNumId w:val="13"/>
  </w:num>
  <w:num w:numId="22" w16cid:durableId="1205867339">
    <w:abstractNumId w:val="19"/>
  </w:num>
  <w:num w:numId="23" w16cid:durableId="529270038">
    <w:abstractNumId w:val="2"/>
  </w:num>
  <w:num w:numId="24" w16cid:durableId="1192767240">
    <w:abstractNumId w:val="20"/>
  </w:num>
  <w:num w:numId="25" w16cid:durableId="366687096">
    <w:abstractNumId w:val="12"/>
  </w:num>
  <w:num w:numId="26" w16cid:durableId="1380204666">
    <w:abstractNumId w:val="17"/>
  </w:num>
  <w:num w:numId="27" w16cid:durableId="1011755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31"/>
    <w:rsid w:val="00064698"/>
    <w:rsid w:val="000B4B31"/>
    <w:rsid w:val="000B7742"/>
    <w:rsid w:val="000D2779"/>
    <w:rsid w:val="000F4938"/>
    <w:rsid w:val="00134773"/>
    <w:rsid w:val="00156342"/>
    <w:rsid w:val="001C71C2"/>
    <w:rsid w:val="0020647E"/>
    <w:rsid w:val="002154BB"/>
    <w:rsid w:val="002409A3"/>
    <w:rsid w:val="002558A5"/>
    <w:rsid w:val="0026215B"/>
    <w:rsid w:val="00264906"/>
    <w:rsid w:val="002959FA"/>
    <w:rsid w:val="002B3C28"/>
    <w:rsid w:val="00300497"/>
    <w:rsid w:val="00300DAE"/>
    <w:rsid w:val="0030552B"/>
    <w:rsid w:val="00380391"/>
    <w:rsid w:val="00395E75"/>
    <w:rsid w:val="003F2EEA"/>
    <w:rsid w:val="00417F7F"/>
    <w:rsid w:val="00497FD7"/>
    <w:rsid w:val="004D4EB9"/>
    <w:rsid w:val="004D5658"/>
    <w:rsid w:val="00582773"/>
    <w:rsid w:val="005E4F75"/>
    <w:rsid w:val="0060762B"/>
    <w:rsid w:val="00612D6D"/>
    <w:rsid w:val="00652F1C"/>
    <w:rsid w:val="00671356"/>
    <w:rsid w:val="00682D56"/>
    <w:rsid w:val="006A0843"/>
    <w:rsid w:val="006B7EE8"/>
    <w:rsid w:val="006E6522"/>
    <w:rsid w:val="006F51EC"/>
    <w:rsid w:val="00726A1C"/>
    <w:rsid w:val="007316EF"/>
    <w:rsid w:val="007544E3"/>
    <w:rsid w:val="007740CA"/>
    <w:rsid w:val="007A28BA"/>
    <w:rsid w:val="007C1460"/>
    <w:rsid w:val="007F5AB0"/>
    <w:rsid w:val="00822D16"/>
    <w:rsid w:val="00886176"/>
    <w:rsid w:val="00913091"/>
    <w:rsid w:val="0095081A"/>
    <w:rsid w:val="00977463"/>
    <w:rsid w:val="009A1C31"/>
    <w:rsid w:val="009C2C04"/>
    <w:rsid w:val="009E70DD"/>
    <w:rsid w:val="00A2764C"/>
    <w:rsid w:val="00A27925"/>
    <w:rsid w:val="00A7339C"/>
    <w:rsid w:val="00A92166"/>
    <w:rsid w:val="00AB5E03"/>
    <w:rsid w:val="00AD7BA3"/>
    <w:rsid w:val="00AF7B1E"/>
    <w:rsid w:val="00B05D9C"/>
    <w:rsid w:val="00B7565F"/>
    <w:rsid w:val="00BC196C"/>
    <w:rsid w:val="00C1351E"/>
    <w:rsid w:val="00C24187"/>
    <w:rsid w:val="00C24642"/>
    <w:rsid w:val="00C600C4"/>
    <w:rsid w:val="00CE63DD"/>
    <w:rsid w:val="00CF31C9"/>
    <w:rsid w:val="00D00DD2"/>
    <w:rsid w:val="00D22313"/>
    <w:rsid w:val="00D41259"/>
    <w:rsid w:val="00D46930"/>
    <w:rsid w:val="00D51EAE"/>
    <w:rsid w:val="00DE7243"/>
    <w:rsid w:val="00E20D7B"/>
    <w:rsid w:val="00E24CDA"/>
    <w:rsid w:val="00E45B3D"/>
    <w:rsid w:val="00E550F3"/>
    <w:rsid w:val="00E65ACE"/>
    <w:rsid w:val="00ED21B8"/>
    <w:rsid w:val="00EE7937"/>
    <w:rsid w:val="00F22F26"/>
    <w:rsid w:val="00F5136D"/>
    <w:rsid w:val="00F552F6"/>
    <w:rsid w:val="00F70FF6"/>
    <w:rsid w:val="00F842A1"/>
    <w:rsid w:val="00F859EB"/>
    <w:rsid w:val="00FD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4745A04"/>
  <w15:chartTrackingRefBased/>
  <w15:docId w15:val="{B82A11BF-434A-4289-B0E4-6ACF9365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5ACE"/>
    <w:pPr>
      <w:spacing w:before="80" w:after="80" w:line="240" w:lineRule="auto"/>
      <w:ind w:left="851"/>
      <w:jc w:val="both"/>
    </w:pPr>
    <w:rPr>
      <w:rFonts w:ascii="Arial Narrow" w:hAnsi="Arial Narrow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C2C04"/>
    <w:pPr>
      <w:keepNext/>
      <w:keepLines/>
      <w:pBdr>
        <w:top w:val="single" w:sz="4" w:space="12" w:color="auto"/>
        <w:bottom w:val="single" w:sz="4" w:space="12" w:color="auto"/>
      </w:pBdr>
      <w:tabs>
        <w:tab w:val="left" w:pos="3828"/>
      </w:tabs>
      <w:spacing w:before="240"/>
      <w:ind w:left="0"/>
      <w:jc w:val="left"/>
      <w:outlineLvl w:val="0"/>
    </w:pPr>
    <w:rPr>
      <w:rFonts w:eastAsiaTheme="majorEastAsia" w:cstheme="majorBidi"/>
      <w:b/>
      <w:caps/>
      <w:sz w:val="36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D00DD2"/>
    <w:pPr>
      <w:keepNext/>
      <w:keepLines/>
      <w:numPr>
        <w:ilvl w:val="1"/>
        <w:numId w:val="2"/>
      </w:numPr>
      <w:spacing w:before="240"/>
      <w:jc w:val="left"/>
      <w:outlineLvl w:val="1"/>
    </w:pPr>
    <w:rPr>
      <w:rFonts w:eastAsiaTheme="majorEastAsia" w:cstheme="majorBidi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740CA"/>
    <w:pPr>
      <w:keepNext/>
      <w:keepLines/>
      <w:numPr>
        <w:ilvl w:val="2"/>
        <w:numId w:val="2"/>
      </w:numPr>
      <w:spacing w:before="240"/>
      <w:jc w:val="left"/>
      <w:outlineLvl w:val="2"/>
    </w:pPr>
    <w:rPr>
      <w:rFonts w:eastAsiaTheme="majorEastAsia" w:cstheme="majorBidi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0DD2"/>
    <w:pPr>
      <w:keepNext/>
      <w:keepLines/>
      <w:numPr>
        <w:ilvl w:val="3"/>
        <w:numId w:val="2"/>
      </w:numPr>
      <w:spacing w:before="240"/>
      <w:outlineLvl w:val="3"/>
    </w:pPr>
    <w:rPr>
      <w:rFonts w:eastAsiaTheme="majorEastAsia" w:cstheme="majorBidi"/>
      <w:b/>
      <w:iCs/>
    </w:rPr>
  </w:style>
  <w:style w:type="paragraph" w:styleId="Nadpis5">
    <w:name w:val="heading 5"/>
    <w:aliases w:val="skrytý"/>
    <w:basedOn w:val="Normln"/>
    <w:next w:val="Normln"/>
    <w:link w:val="Nadpis5Char"/>
    <w:uiPriority w:val="9"/>
    <w:unhideWhenUsed/>
    <w:qFormat/>
    <w:rsid w:val="00E65ACE"/>
    <w:pPr>
      <w:outlineLvl w:val="4"/>
    </w:pPr>
    <w:rPr>
      <w:vanish/>
      <w:color w:val="FF000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064698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6469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6469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4698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2C04"/>
    <w:rPr>
      <w:rFonts w:ascii="Arial Narrow" w:eastAsiaTheme="majorEastAsia" w:hAnsi="Arial Narrow" w:cstheme="majorBidi"/>
      <w:b/>
      <w:caps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00DD2"/>
    <w:rPr>
      <w:rFonts w:ascii="Arial Narrow" w:eastAsiaTheme="majorEastAsia" w:hAnsi="Arial Narrow" w:cstheme="majorBidi"/>
      <w:sz w:val="32"/>
      <w:szCs w:val="26"/>
    </w:rPr>
  </w:style>
  <w:style w:type="paragraph" w:customStyle="1" w:styleId="l31">
    <w:name w:val="l3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41">
    <w:name w:val="l4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51">
    <w:name w:val="l5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61">
    <w:name w:val="l6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740CA"/>
    <w:rPr>
      <w:rFonts w:ascii="Arial Narrow" w:eastAsiaTheme="majorEastAsia" w:hAnsi="Arial Narrow" w:cstheme="majorBidi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00DD2"/>
    <w:rPr>
      <w:rFonts w:ascii="Arial Narrow" w:eastAsiaTheme="majorEastAsia" w:hAnsi="Arial Narrow" w:cstheme="majorBidi"/>
      <w:b/>
      <w:iC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24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24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E7243"/>
    <w:pPr>
      <w:pBdr>
        <w:bottom w:val="single" w:sz="4" w:space="1" w:color="auto"/>
      </w:pBdr>
      <w:tabs>
        <w:tab w:val="center" w:pos="4536"/>
        <w:tab w:val="right" w:pos="9072"/>
      </w:tabs>
      <w:spacing w:before="0" w:after="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DE7243"/>
    <w:rPr>
      <w:rFonts w:ascii="Arial Narrow" w:hAnsi="Arial Narrow"/>
      <w:sz w:val="24"/>
    </w:rPr>
  </w:style>
  <w:style w:type="paragraph" w:styleId="Zpat">
    <w:name w:val="footer"/>
    <w:basedOn w:val="Normln"/>
    <w:link w:val="ZpatChar"/>
    <w:uiPriority w:val="99"/>
    <w:unhideWhenUsed/>
    <w:rsid w:val="00DE7243"/>
    <w:pPr>
      <w:pBdr>
        <w:top w:val="single" w:sz="4" w:space="1" w:color="auto"/>
      </w:pBdr>
      <w:tabs>
        <w:tab w:val="center" w:pos="4536"/>
        <w:tab w:val="right" w:pos="9072"/>
      </w:tabs>
      <w:spacing w:before="0" w:after="0"/>
      <w:ind w:left="0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DE7243"/>
    <w:rPr>
      <w:rFonts w:ascii="Arial Narrow" w:hAnsi="Arial Narrow"/>
      <w:sz w:val="20"/>
    </w:rPr>
  </w:style>
  <w:style w:type="character" w:customStyle="1" w:styleId="Nadpis5Char">
    <w:name w:val="Nadpis 5 Char"/>
    <w:aliases w:val="skrytý Char"/>
    <w:basedOn w:val="Standardnpsmoodstavce"/>
    <w:link w:val="Nadpis5"/>
    <w:uiPriority w:val="9"/>
    <w:rsid w:val="00E65ACE"/>
    <w:rPr>
      <w:rFonts w:ascii="Arial Narrow" w:hAnsi="Arial Narrow"/>
      <w:vanish/>
      <w:color w:val="FF0000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6469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6469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646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46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9E70DD"/>
    <w:pPr>
      <w:tabs>
        <w:tab w:val="left" w:pos="851"/>
        <w:tab w:val="right" w:leader="dot" w:pos="9062"/>
      </w:tabs>
      <w:spacing w:after="100"/>
      <w:ind w:left="0"/>
    </w:pPr>
  </w:style>
  <w:style w:type="paragraph" w:styleId="Nzev">
    <w:name w:val="Title"/>
    <w:basedOn w:val="Normln"/>
    <w:next w:val="Normln"/>
    <w:link w:val="NzevChar"/>
    <w:uiPriority w:val="10"/>
    <w:qFormat/>
    <w:rsid w:val="00D00DD2"/>
    <w:pPr>
      <w:spacing w:before="0" w:after="0"/>
      <w:contextualSpacing/>
      <w:jc w:val="left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0DD2"/>
    <w:rPr>
      <w:rFonts w:ascii="Arial Narrow" w:eastAsiaTheme="majorEastAsia" w:hAnsi="Arial Narrow" w:cstheme="majorBidi"/>
      <w:b/>
      <w:caps/>
      <w:spacing w:val="-10"/>
      <w:kern w:val="28"/>
      <w:sz w:val="36"/>
      <w:szCs w:val="56"/>
    </w:rPr>
  </w:style>
  <w:style w:type="paragraph" w:customStyle="1" w:styleId="Obsahdokumentace">
    <w:name w:val="Obsah dokumentace"/>
    <w:basedOn w:val="Normln"/>
    <w:link w:val="ObsahdokumentaceChar"/>
    <w:rsid w:val="007316EF"/>
    <w:pPr>
      <w:ind w:left="4253" w:hanging="284"/>
      <w:jc w:val="left"/>
    </w:pPr>
    <w:rPr>
      <w:sz w:val="20"/>
    </w:rPr>
  </w:style>
  <w:style w:type="character" w:customStyle="1" w:styleId="ObsahdokumentaceChar">
    <w:name w:val="Obsah dokumentace Char"/>
    <w:basedOn w:val="Standardnpsmoodstavce"/>
    <w:link w:val="Obsahdokumentace"/>
    <w:rsid w:val="007316EF"/>
    <w:rPr>
      <w:rFonts w:ascii="Arial Narrow" w:hAnsi="Arial Narrow"/>
      <w:sz w:val="20"/>
    </w:rPr>
  </w:style>
  <w:style w:type="paragraph" w:customStyle="1" w:styleId="Texttabulky">
    <w:name w:val="Text tabulky"/>
    <w:rsid w:val="009E70DD"/>
    <w:pPr>
      <w:spacing w:after="0" w:line="240" w:lineRule="auto"/>
    </w:pPr>
    <w:rPr>
      <w:rFonts w:ascii="Arial Narrow" w:eastAsia="Times New Roman" w:hAnsi="Arial Narrow" w:cs="Times New Roman"/>
      <w:color w:val="000000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F5AB0"/>
    <w:pPr>
      <w:ind w:left="720"/>
      <w:contextualSpacing/>
    </w:pPr>
  </w:style>
  <w:style w:type="paragraph" w:customStyle="1" w:styleId="q4">
    <w:name w:val="q4"/>
    <w:basedOn w:val="Normln"/>
    <w:rsid w:val="0030552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0552B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4B31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B4B31"/>
    <w:rPr>
      <w:rFonts w:ascii="Arial Narrow" w:hAnsi="Arial Narrow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B4B31"/>
    <w:rPr>
      <w:vertAlign w:val="superscript"/>
    </w:rPr>
  </w:style>
  <w:style w:type="paragraph" w:styleId="Zkladntext">
    <w:name w:val="Body Text"/>
    <w:basedOn w:val="Normln"/>
    <w:link w:val="ZkladntextChar"/>
    <w:rsid w:val="000B4B31"/>
    <w:pPr>
      <w:spacing w:before="0" w:after="0"/>
      <w:ind w:left="0"/>
    </w:pPr>
    <w:rPr>
      <w:rFonts w:eastAsia="Times New Roman" w:cs="Times New Roman"/>
      <w:color w:val="00000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0B4B31"/>
    <w:rPr>
      <w:rFonts w:ascii="Arial Narrow" w:eastAsia="Times New Roman" w:hAnsi="Arial Narrow" w:cs="Times New Roman"/>
      <w:color w:val="000000"/>
      <w:sz w:val="24"/>
      <w:szCs w:val="20"/>
      <w:lang w:val="x-none" w:eastAsia="x-none"/>
    </w:rPr>
  </w:style>
  <w:style w:type="character" w:styleId="Hypertextovodkaz">
    <w:name w:val="Hyperlink"/>
    <w:uiPriority w:val="99"/>
    <w:unhideWhenUsed/>
    <w:rsid w:val="00886176"/>
    <w:rPr>
      <w:color w:val="0000FF"/>
      <w:u w:val="single"/>
    </w:rPr>
  </w:style>
  <w:style w:type="paragraph" w:customStyle="1" w:styleId="Skryt">
    <w:name w:val="Skryté"/>
    <w:basedOn w:val="Normln"/>
    <w:next w:val="Normln"/>
    <w:autoRedefine/>
    <w:rsid w:val="00CE63DD"/>
    <w:pPr>
      <w:spacing w:before="0" w:after="0"/>
      <w:ind w:left="720" w:firstLine="360"/>
    </w:pPr>
    <w:rPr>
      <w:rFonts w:eastAsia="Times New Roman" w:cs="Times New Roman"/>
      <w:vanish/>
      <w:color w:val="FF000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3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3910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0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30184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099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86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496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010F2-74FD-40DD-A3A7-D8354ADF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5</Pages>
  <Words>1246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Částek</dc:creator>
  <cp:keywords/>
  <dc:description/>
  <cp:lastModifiedBy>Lukáš Komárek</cp:lastModifiedBy>
  <cp:revision>26</cp:revision>
  <cp:lastPrinted>2022-10-05T07:31:00Z</cp:lastPrinted>
  <dcterms:created xsi:type="dcterms:W3CDTF">2018-06-14T13:18:00Z</dcterms:created>
  <dcterms:modified xsi:type="dcterms:W3CDTF">2022-10-05T07:31:00Z</dcterms:modified>
</cp:coreProperties>
</file>